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4EB9688" w:rsidR="005B43F1" w:rsidRDefault="00000000">
      <w:pPr>
        <w:rPr>
          <w:rFonts w:ascii="Arial" w:eastAsia="Arial" w:hAnsi="Arial" w:cs="Arial"/>
          <w:b/>
          <w:bCs/>
          <w:sz w:val="24"/>
          <w:szCs w:val="24"/>
        </w:rPr>
      </w:pPr>
      <w:r>
        <w:rPr>
          <w:rFonts w:ascii="Arial" w:eastAsia="Arial" w:hAnsi="Arial" w:cs="Arial"/>
          <w:b/>
          <w:bCs/>
          <w:sz w:val="24"/>
          <w:szCs w:val="24"/>
        </w:rPr>
        <w:t xml:space="preserve">Response </w:t>
      </w:r>
      <w:r w:rsidR="000B1C27">
        <w:rPr>
          <w:rFonts w:ascii="Arial" w:eastAsia="Arial" w:hAnsi="Arial" w:cs="Arial"/>
          <w:b/>
          <w:bCs/>
          <w:sz w:val="24"/>
          <w:szCs w:val="24"/>
        </w:rPr>
        <w:t>t</w:t>
      </w:r>
      <w:r>
        <w:rPr>
          <w:rFonts w:ascii="Arial" w:eastAsia="Arial" w:hAnsi="Arial" w:cs="Arial"/>
          <w:b/>
          <w:bCs/>
          <w:sz w:val="24"/>
          <w:szCs w:val="24"/>
        </w:rPr>
        <w:t xml:space="preserve">o </w:t>
      </w:r>
      <w:r w:rsidR="000B1C27">
        <w:rPr>
          <w:rFonts w:ascii="Arial" w:eastAsia="Arial" w:hAnsi="Arial" w:cs="Arial"/>
          <w:b/>
          <w:bCs/>
          <w:sz w:val="24"/>
          <w:szCs w:val="24"/>
        </w:rPr>
        <w:t>the</w:t>
      </w:r>
      <w:r w:rsidR="00FC13C6">
        <w:rPr>
          <w:rFonts w:ascii="Arial" w:eastAsia="Arial" w:hAnsi="Arial" w:cs="Arial"/>
          <w:b/>
          <w:bCs/>
          <w:sz w:val="24"/>
          <w:szCs w:val="24"/>
        </w:rPr>
        <w:t xml:space="preserve"> </w:t>
      </w:r>
      <w:r>
        <w:rPr>
          <w:rFonts w:ascii="Arial" w:eastAsia="Arial" w:hAnsi="Arial" w:cs="Arial"/>
          <w:b/>
          <w:bCs/>
          <w:sz w:val="24"/>
          <w:szCs w:val="24"/>
        </w:rPr>
        <w:t>Draft Greater Cambridge SP Local Plan Consultation</w:t>
      </w:r>
    </w:p>
    <w:p w14:paraId="00000004" w14:textId="70D8360C" w:rsidR="005B43F1" w:rsidRDefault="00FC13C6">
      <w:pPr>
        <w:rPr>
          <w:rFonts w:ascii="Arial" w:eastAsia="Arial" w:hAnsi="Arial" w:cs="Arial"/>
          <w:b/>
          <w:bCs/>
        </w:rPr>
      </w:pPr>
      <w:r w:rsidRPr="00FC13C6">
        <w:rPr>
          <w:rFonts w:ascii="Arial" w:eastAsia="Arial" w:hAnsi="Arial" w:cs="Arial"/>
          <w:b/>
          <w:bCs/>
        </w:rPr>
        <w:t xml:space="preserve">Suggested addition to Policy </w:t>
      </w:r>
      <w:r w:rsidR="00D2460B">
        <w:rPr>
          <w:rFonts w:ascii="Arial" w:eastAsia="Arial" w:hAnsi="Arial" w:cs="Arial"/>
          <w:b/>
          <w:bCs/>
        </w:rPr>
        <w:t xml:space="preserve">and Supporting Text </w:t>
      </w:r>
      <w:r w:rsidRPr="00FC13C6">
        <w:rPr>
          <w:rFonts w:ascii="Arial" w:eastAsia="Arial" w:hAnsi="Arial" w:cs="Arial"/>
          <w:b/>
          <w:bCs/>
        </w:rPr>
        <w:t xml:space="preserve">in </w:t>
      </w:r>
      <w:r>
        <w:rPr>
          <w:rFonts w:ascii="Arial" w:eastAsia="Arial" w:hAnsi="Arial" w:cs="Arial"/>
          <w:b/>
          <w:bCs/>
        </w:rPr>
        <w:t>‘Section 5 Biodiversity’</w:t>
      </w:r>
    </w:p>
    <w:p w14:paraId="00000005" w14:textId="77777777" w:rsidR="005B43F1" w:rsidRPr="00D2460B" w:rsidRDefault="00000000">
      <w:pPr>
        <w:rPr>
          <w:rFonts w:ascii="Arial" w:eastAsia="Arial" w:hAnsi="Arial" w:cs="Arial"/>
          <w:u w:val="single"/>
        </w:rPr>
      </w:pPr>
      <w:r w:rsidRPr="00D2460B">
        <w:rPr>
          <w:rFonts w:ascii="Arial" w:eastAsia="Arial" w:hAnsi="Arial" w:cs="Arial"/>
          <w:u w:val="single"/>
        </w:rPr>
        <w:t>SUGGESTED ADDITION TO POLICY</w:t>
      </w:r>
    </w:p>
    <w:p w14:paraId="00000006" w14:textId="77777777" w:rsidR="005B43F1" w:rsidRDefault="00000000">
      <w:pPr>
        <w:rPr>
          <w:rFonts w:ascii="Arial" w:eastAsia="Arial" w:hAnsi="Arial" w:cs="Arial"/>
        </w:rPr>
      </w:pPr>
      <w:r>
        <w:rPr>
          <w:rFonts w:ascii="Arial" w:eastAsia="Arial" w:hAnsi="Arial" w:cs="Arial"/>
        </w:rPr>
        <w:t>All new developments must incorporate integrated swift bricks and bat boxes, and ‘hedgehog highways’ where applicable, to support priority and threatened species.  Swift bricks should be provided with the general aim of a minimum of one swift brick per unit on average for new developments.  Such measures will be secured through planning conditions.</w:t>
      </w:r>
    </w:p>
    <w:p w14:paraId="00000007" w14:textId="77777777" w:rsidR="005B43F1" w:rsidRPr="00D2460B" w:rsidRDefault="00000000">
      <w:pPr>
        <w:rPr>
          <w:rFonts w:ascii="Arial" w:eastAsia="Arial" w:hAnsi="Arial" w:cs="Arial"/>
          <w:u w:val="single"/>
        </w:rPr>
      </w:pPr>
      <w:r w:rsidRPr="00D2460B">
        <w:rPr>
          <w:rFonts w:ascii="Arial" w:eastAsia="Arial" w:hAnsi="Arial" w:cs="Arial"/>
          <w:u w:val="single"/>
        </w:rPr>
        <w:t>SUGGESTED ADDITION TO SUPPORTING TEXT</w:t>
      </w:r>
    </w:p>
    <w:p w14:paraId="00000008" w14:textId="593F9C2F" w:rsidR="005B43F1" w:rsidRDefault="00000000">
      <w:pPr>
        <w:rPr>
          <w:rFonts w:ascii="Arial" w:eastAsia="Arial" w:hAnsi="Arial" w:cs="Arial"/>
        </w:rPr>
      </w:pPr>
      <w:r>
        <w:rPr>
          <w:rFonts w:ascii="Arial" w:eastAsia="Arial" w:hAnsi="Arial" w:cs="Arial"/>
        </w:rPr>
        <w:t>National Planning P</w:t>
      </w:r>
      <w:r w:rsidR="00447F63">
        <w:rPr>
          <w:rFonts w:ascii="Arial" w:eastAsia="Arial" w:hAnsi="Arial" w:cs="Arial"/>
        </w:rPr>
        <w:t>ractice</w:t>
      </w:r>
      <w:r>
        <w:rPr>
          <w:rFonts w:ascii="Arial" w:eastAsia="Arial" w:hAnsi="Arial" w:cs="Arial"/>
        </w:rPr>
        <w:t xml:space="preserve"> Guidance (Natural Environment 2025 paragraph 17) outlines the expectation that in new developments wildlife will be bolstered by incorporating features to support priority or threatened species such as swifts, bats and hedgehogs.  The use of swift bricks is particularly important in this context because swifts rely on urban building cavities for nesting. Species features </w:t>
      </w:r>
      <w:r w:rsidR="00D00FF5">
        <w:rPr>
          <w:rFonts w:ascii="Arial" w:eastAsia="Arial" w:hAnsi="Arial" w:cs="Arial"/>
        </w:rPr>
        <w:t xml:space="preserve">are not counted </w:t>
      </w:r>
      <w:r>
        <w:rPr>
          <w:rFonts w:ascii="Arial" w:eastAsia="Arial" w:hAnsi="Arial" w:cs="Arial"/>
        </w:rPr>
        <w:t>in the Biodiversity Net Gain metric, so it is especially important that</w:t>
      </w:r>
      <w:r w:rsidR="00D00FF5">
        <w:rPr>
          <w:rFonts w:ascii="Arial" w:eastAsia="Arial" w:hAnsi="Arial" w:cs="Arial"/>
        </w:rPr>
        <w:t xml:space="preserve"> these are included separately.</w:t>
      </w:r>
    </w:p>
    <w:p w14:paraId="00000009" w14:textId="77777777" w:rsidR="005B43F1" w:rsidRDefault="00000000">
      <w:pPr>
        <w:rPr>
          <w:rFonts w:ascii="Arial" w:eastAsia="Arial" w:hAnsi="Arial" w:cs="Arial"/>
        </w:rPr>
      </w:pPr>
      <w:r>
        <w:rPr>
          <w:rFonts w:ascii="Arial" w:eastAsia="Arial" w:hAnsi="Arial" w:cs="Arial"/>
        </w:rPr>
        <w:t>Proposed measures should be based on the guidance on all of these features provided in the Greater Cambridge Shared Planning Biodiversity SPD, for example that developments should include integrated nest boxes (swift bricks) with the general aim across a development of a minimum of one nest box per unit.</w:t>
      </w:r>
    </w:p>
    <w:p w14:paraId="0000000A" w14:textId="4E9833D1" w:rsidR="005B43F1" w:rsidRDefault="00000000">
      <w:pPr>
        <w:rPr>
          <w:rFonts w:ascii="Arial" w:eastAsia="Arial" w:hAnsi="Arial" w:cs="Arial"/>
          <w:u w:val="single"/>
        </w:rPr>
      </w:pPr>
      <w:r>
        <w:rPr>
          <w:rFonts w:ascii="Arial" w:eastAsia="Arial" w:hAnsi="Arial" w:cs="Arial"/>
          <w:u w:val="single"/>
        </w:rPr>
        <w:t>JUSTIFICATION</w:t>
      </w:r>
      <w:r w:rsidR="00FC13C6">
        <w:rPr>
          <w:rFonts w:ascii="Arial" w:eastAsia="Arial" w:hAnsi="Arial" w:cs="Arial"/>
          <w:u w:val="single"/>
        </w:rPr>
        <w:t xml:space="preserve"> FOR THESE CHANGES</w:t>
      </w:r>
    </w:p>
    <w:p w14:paraId="0000000B" w14:textId="1A2498DA" w:rsidR="005B43F1" w:rsidRDefault="00000000">
      <w:pPr>
        <w:rPr>
          <w:rFonts w:ascii="Arial" w:eastAsia="Arial" w:hAnsi="Arial" w:cs="Arial"/>
        </w:rPr>
      </w:pPr>
      <w:r>
        <w:rPr>
          <w:rFonts w:ascii="Arial" w:eastAsia="Arial" w:hAnsi="Arial" w:cs="Arial"/>
        </w:rPr>
        <w:t>We are in broad agreement with the content of Section 5 Biodiversity and Green Spaces. However, we have concerns that with the inevitable focus on the metric for Biodiversity Net Gain, which applies to green habitats only, that other important opportunities for gains in biodiversity such as integral bird and bat b</w:t>
      </w:r>
      <w:r w:rsidR="00FC13C6">
        <w:rPr>
          <w:rFonts w:ascii="Arial" w:eastAsia="Arial" w:hAnsi="Arial" w:cs="Arial"/>
        </w:rPr>
        <w:t>oxe</w:t>
      </w:r>
      <w:r>
        <w:rPr>
          <w:rFonts w:ascii="Arial" w:eastAsia="Arial" w:hAnsi="Arial" w:cs="Arial"/>
        </w:rPr>
        <w:t>s and features for amphibians, hedgehogs and other small mammals may be overlooked.</w:t>
      </w:r>
    </w:p>
    <w:p w14:paraId="4137AF90" w14:textId="77777777" w:rsidR="009649FC" w:rsidRDefault="00000000" w:rsidP="009649FC">
      <w:pPr>
        <w:rPr>
          <w:rFonts w:ascii="Arial" w:eastAsia="Arial" w:hAnsi="Arial" w:cs="Arial"/>
        </w:rPr>
      </w:pPr>
      <w:r>
        <w:rPr>
          <w:rFonts w:ascii="Arial" w:eastAsia="Arial" w:hAnsi="Arial" w:cs="Arial"/>
        </w:rPr>
        <w:t>When successive governments have been challenged to make swift bricks compulsory in all new developments, they have made it clear that they believe that it is a matter for local councils to implement through planning conditions, according to local priorities.</w:t>
      </w:r>
      <w:r w:rsidR="009649FC">
        <w:rPr>
          <w:rFonts w:ascii="Arial" w:eastAsia="Arial" w:hAnsi="Arial" w:cs="Arial"/>
        </w:rPr>
        <w:t xml:space="preserve"> Local Plans adopted in quite varied areas such as: Brighton &amp; Hove, London Borough of Richmond upon Thames, and Plymouth, already include a requirement for at least one swift brick per unit on average for new developments.</w:t>
      </w:r>
    </w:p>
    <w:p w14:paraId="0000000D" w14:textId="380B5EBF" w:rsidR="005B43F1" w:rsidRDefault="00000000">
      <w:pPr>
        <w:rPr>
          <w:rFonts w:ascii="Arial" w:eastAsia="Arial" w:hAnsi="Arial" w:cs="Arial"/>
        </w:rPr>
      </w:pPr>
      <w:r>
        <w:rPr>
          <w:rFonts w:ascii="Arial" w:eastAsia="Arial" w:hAnsi="Arial" w:cs="Arial"/>
        </w:rPr>
        <w:t>The National Planning P</w:t>
      </w:r>
      <w:r w:rsidR="007A6912">
        <w:rPr>
          <w:rFonts w:ascii="Arial" w:eastAsia="Arial" w:hAnsi="Arial" w:cs="Arial"/>
        </w:rPr>
        <w:t>ractice</w:t>
      </w:r>
      <w:r>
        <w:rPr>
          <w:rFonts w:ascii="Arial" w:eastAsia="Arial" w:hAnsi="Arial" w:cs="Arial"/>
        </w:rPr>
        <w:t xml:space="preserve"> Guidance text was recently updated on this topic, and in Natural Environment paragraph 17 headed ‘</w:t>
      </w:r>
      <w:r>
        <w:rPr>
          <w:rFonts w:ascii="Arial" w:eastAsia="Arial" w:hAnsi="Arial" w:cs="Arial"/>
          <w:i/>
          <w:iCs/>
        </w:rPr>
        <w:t>How can developments incorporate features which support priority or threatened species?</w:t>
      </w:r>
      <w:r>
        <w:rPr>
          <w:rFonts w:ascii="Arial" w:eastAsia="Arial" w:hAnsi="Arial" w:cs="Arial"/>
        </w:rPr>
        <w:t>’ it states that:</w:t>
      </w:r>
    </w:p>
    <w:p w14:paraId="0000000E" w14:textId="77777777" w:rsidR="005B43F1" w:rsidRDefault="00000000">
      <w:pPr>
        <w:rPr>
          <w:rFonts w:ascii="Arial" w:eastAsia="Arial" w:hAnsi="Arial" w:cs="Arial"/>
          <w:i/>
          <w:iCs/>
        </w:rPr>
      </w:pPr>
      <w:r>
        <w:rPr>
          <w:rFonts w:ascii="Arial" w:eastAsia="Arial" w:hAnsi="Arial" w:cs="Arial"/>
          <w:i/>
          <w:iCs/>
        </w:rPr>
        <w:t>‘The National Planning Policy Framework expects development proposals to bolster wildlife by incorporating features which support priority or threatened species such as swifts, bats and hedgehogs’</w:t>
      </w:r>
    </w:p>
    <w:p w14:paraId="0000000F" w14:textId="77777777" w:rsidR="005B43F1" w:rsidRDefault="00000000">
      <w:pPr>
        <w:shd w:val="clear" w:color="auto" w:fill="FFFFFF"/>
        <w:spacing w:after="300" w:line="240" w:lineRule="auto"/>
        <w:rPr>
          <w:rFonts w:ascii="Arial" w:eastAsia="Arial" w:hAnsi="Arial" w:cs="Arial"/>
          <w:i/>
          <w:iCs/>
          <w:color w:val="0B0C0C"/>
        </w:rPr>
      </w:pPr>
      <w:r>
        <w:rPr>
          <w:rFonts w:ascii="Arial" w:eastAsia="Arial" w:hAnsi="Arial" w:cs="Arial"/>
          <w:color w:val="0B0C0C"/>
        </w:rPr>
        <w:t>‘</w:t>
      </w:r>
      <w:r>
        <w:rPr>
          <w:rFonts w:ascii="Arial" w:eastAsia="Arial" w:hAnsi="Arial" w:cs="Arial"/>
          <w:i/>
          <w:iCs/>
          <w:color w:val="0B0C0C"/>
        </w:rPr>
        <w:t xml:space="preserve">The use of swift bricks is particularly important in this context because swifts rely on urban cavities for nesting, and the national loss of suitable nesting sites through building renovation </w:t>
      </w:r>
      <w:r>
        <w:rPr>
          <w:rFonts w:ascii="Arial" w:eastAsia="Arial" w:hAnsi="Arial" w:cs="Arial"/>
          <w:color w:val="0B0C0C"/>
        </w:rPr>
        <w:t xml:space="preserve">has been part of the reason for the species’ decline. </w:t>
      </w:r>
      <w:r>
        <w:rPr>
          <w:rFonts w:ascii="Arial" w:eastAsia="Arial" w:hAnsi="Arial" w:cs="Arial"/>
          <w:i/>
          <w:iCs/>
          <w:color w:val="0B0C0C"/>
        </w:rPr>
        <w:t>Developments should include integrated nest boxes (commonly known as swift bricks) where possible, with the general aim across a development of a minimum of one nest box per unit. Nest boxes can provide important habitat for other species as well as swifts, such as starlings and sparrows.’</w:t>
      </w:r>
    </w:p>
    <w:p w14:paraId="00000010" w14:textId="77777777" w:rsidR="005B43F1" w:rsidRDefault="00000000">
      <w:pPr>
        <w:rPr>
          <w:rFonts w:ascii="Arial" w:eastAsia="Arial" w:hAnsi="Arial" w:cs="Arial"/>
        </w:rPr>
      </w:pPr>
      <w:r>
        <w:rPr>
          <w:rFonts w:ascii="Arial" w:eastAsia="Arial" w:hAnsi="Arial" w:cs="Arial"/>
        </w:rPr>
        <w:lastRenderedPageBreak/>
        <w:t>In the Cambridgeshire and Peterborough Local Nature Recovery Strategy (published December 2025) the Swift is identified as a Priority Species in the urban landscape with suggested actions including the provision of suitable integrated bird bricks in new dwellings, commercial and community buildings.  Also, the Hedgehog is listed as a Priority Species without specific actions.</w:t>
      </w:r>
    </w:p>
    <w:p w14:paraId="00000011" w14:textId="77777777" w:rsidR="005B43F1" w:rsidRDefault="00000000">
      <w:pPr>
        <w:rPr>
          <w:rFonts w:ascii="Arial" w:eastAsia="Arial" w:hAnsi="Arial" w:cs="Arial"/>
        </w:rPr>
      </w:pPr>
      <w:r>
        <w:rPr>
          <w:rFonts w:ascii="Arial" w:eastAsia="Arial" w:hAnsi="Arial" w:cs="Arial"/>
        </w:rPr>
        <w:t>In the introduction to the ‘</w:t>
      </w:r>
      <w:r>
        <w:rPr>
          <w:rFonts w:ascii="Arial" w:eastAsia="Arial" w:hAnsi="Arial" w:cs="Arial"/>
          <w:i/>
          <w:iCs/>
        </w:rPr>
        <w:t>Urban Landscape Theme’</w:t>
      </w:r>
      <w:r>
        <w:rPr>
          <w:rFonts w:ascii="Arial" w:eastAsia="Arial" w:hAnsi="Arial" w:cs="Arial"/>
        </w:rPr>
        <w:t xml:space="preserve">, in the LNRS it is noted that </w:t>
      </w:r>
      <w:r>
        <w:rPr>
          <w:rFonts w:ascii="Arial" w:eastAsia="Arial" w:hAnsi="Arial" w:cs="Arial"/>
          <w:i/>
          <w:iCs/>
        </w:rPr>
        <w:t xml:space="preserve">‘this habitat mosaic is included as a local priority to bring nature recovery close to people’. </w:t>
      </w:r>
      <w:r>
        <w:rPr>
          <w:rFonts w:ascii="Arial" w:eastAsia="Arial" w:hAnsi="Arial" w:cs="Arial"/>
        </w:rPr>
        <w:t xml:space="preserve"> </w:t>
      </w:r>
    </w:p>
    <w:p w14:paraId="00000012" w14:textId="77777777" w:rsidR="005B43F1" w:rsidRDefault="00000000">
      <w:pPr>
        <w:rPr>
          <w:rFonts w:ascii="Arial" w:eastAsia="Arial" w:hAnsi="Arial" w:cs="Arial"/>
          <w:i/>
          <w:iCs/>
        </w:rPr>
      </w:pPr>
      <w:r>
        <w:rPr>
          <w:rFonts w:ascii="Arial" w:eastAsia="Arial" w:hAnsi="Arial" w:cs="Arial"/>
        </w:rPr>
        <w:t xml:space="preserve">Further, it is noted that </w:t>
      </w:r>
      <w:r>
        <w:rPr>
          <w:rFonts w:ascii="Arial" w:eastAsia="Arial" w:hAnsi="Arial" w:cs="Arial"/>
          <w:i/>
          <w:iCs/>
        </w:rPr>
        <w:t>‘our urban areas can support several iconic species including Swift, Swallow, House Martin, song Thrush, Hedgehog and Common Carder Bee.  This can be achieved in new developments through incorporation of integrated features such as swift and bat bricks and the provision of small holes in the bottom of fences to allow movement of hedgehogs, amphibians and small mammals’</w:t>
      </w:r>
    </w:p>
    <w:p w14:paraId="00000014" w14:textId="77777777" w:rsidR="005B43F1" w:rsidRDefault="00000000">
      <w:pPr>
        <w:rPr>
          <w:rFonts w:ascii="Arial" w:eastAsia="Arial" w:hAnsi="Arial" w:cs="Arial"/>
        </w:rPr>
      </w:pPr>
      <w:r>
        <w:rPr>
          <w:rFonts w:ascii="Arial" w:eastAsia="Arial" w:hAnsi="Arial" w:cs="Arial"/>
        </w:rPr>
        <w:t>Guidance on the provision of these species features in the urban habitat mosaic is provided in the Greater Cambridge SP Biodiversity SPD ‘Section 5 Biodiversity Issue B5 Biodiversity provision in the design of new buildings and open spaces’, pp42, 43.</w:t>
      </w:r>
    </w:p>
    <w:p w14:paraId="00000015" w14:textId="698D47A9" w:rsidR="005B43F1" w:rsidRDefault="00171E1F">
      <w:pPr>
        <w:rPr>
          <w:rFonts w:ascii="Arial" w:eastAsia="Arial" w:hAnsi="Arial" w:cs="Arial"/>
        </w:rPr>
      </w:pPr>
      <w:r>
        <w:rPr>
          <w:rFonts w:ascii="Arial" w:eastAsia="Arial" w:hAnsi="Arial" w:cs="Arial"/>
        </w:rPr>
        <w:t xml:space="preserve">We consider that it is important to have a </w:t>
      </w:r>
      <w:r w:rsidR="00FC13C6">
        <w:rPr>
          <w:rFonts w:ascii="Arial" w:eastAsia="Arial" w:hAnsi="Arial" w:cs="Arial"/>
        </w:rPr>
        <w:t>requirement for</w:t>
      </w:r>
      <w:r>
        <w:rPr>
          <w:rFonts w:ascii="Arial" w:eastAsia="Arial" w:hAnsi="Arial" w:cs="Arial"/>
        </w:rPr>
        <w:t xml:space="preserve"> </w:t>
      </w:r>
      <w:r w:rsidR="00F76849">
        <w:rPr>
          <w:rFonts w:ascii="Arial" w:eastAsia="Arial" w:hAnsi="Arial" w:cs="Arial"/>
        </w:rPr>
        <w:t xml:space="preserve">these </w:t>
      </w:r>
      <w:r>
        <w:rPr>
          <w:rFonts w:ascii="Arial" w:eastAsia="Arial" w:hAnsi="Arial" w:cs="Arial"/>
        </w:rPr>
        <w:t xml:space="preserve">features </w:t>
      </w:r>
      <w:r w:rsidR="00F76849">
        <w:rPr>
          <w:rFonts w:ascii="Arial" w:eastAsia="Arial" w:hAnsi="Arial" w:cs="Arial"/>
        </w:rPr>
        <w:t xml:space="preserve">to be included </w:t>
      </w:r>
      <w:r>
        <w:rPr>
          <w:rFonts w:ascii="Arial" w:eastAsia="Arial" w:hAnsi="Arial" w:cs="Arial"/>
        </w:rPr>
        <w:t>in the Local Plan</w:t>
      </w:r>
      <w:r w:rsidR="00265CAE">
        <w:rPr>
          <w:rFonts w:ascii="Arial" w:eastAsia="Arial" w:hAnsi="Arial" w:cs="Arial"/>
        </w:rPr>
        <w:t xml:space="preserve">, </w:t>
      </w:r>
      <w:r>
        <w:rPr>
          <w:rFonts w:ascii="Arial" w:eastAsia="Arial" w:hAnsi="Arial" w:cs="Arial"/>
        </w:rPr>
        <w:t xml:space="preserve">in addition to BNG requirements, </w:t>
      </w:r>
      <w:r w:rsidR="00265CAE">
        <w:rPr>
          <w:rFonts w:ascii="Arial" w:eastAsia="Arial" w:hAnsi="Arial" w:cs="Arial"/>
        </w:rPr>
        <w:t xml:space="preserve">as they are a </w:t>
      </w:r>
      <w:r w:rsidR="00646ACE">
        <w:rPr>
          <w:rFonts w:ascii="Arial" w:eastAsia="Arial" w:hAnsi="Arial" w:cs="Arial"/>
        </w:rPr>
        <w:t>low-cost</w:t>
      </w:r>
      <w:r w:rsidR="00265CAE">
        <w:rPr>
          <w:rFonts w:ascii="Arial" w:eastAsia="Arial" w:hAnsi="Arial" w:cs="Arial"/>
        </w:rPr>
        <w:t xml:space="preserve"> </w:t>
      </w:r>
      <w:r>
        <w:rPr>
          <w:rFonts w:ascii="Arial" w:eastAsia="Arial" w:hAnsi="Arial" w:cs="Arial"/>
        </w:rPr>
        <w:t>way</w:t>
      </w:r>
      <w:r w:rsidR="00265CAE">
        <w:rPr>
          <w:rFonts w:ascii="Arial" w:eastAsia="Arial" w:hAnsi="Arial" w:cs="Arial"/>
        </w:rPr>
        <w:t xml:space="preserve"> of bringing biodiversity </w:t>
      </w:r>
      <w:r>
        <w:rPr>
          <w:rFonts w:ascii="Arial" w:eastAsia="Arial" w:hAnsi="Arial" w:cs="Arial"/>
        </w:rPr>
        <w:t>into the built environment of</w:t>
      </w:r>
      <w:r w:rsidR="00265CAE">
        <w:rPr>
          <w:rFonts w:ascii="Arial" w:eastAsia="Arial" w:hAnsi="Arial" w:cs="Arial"/>
        </w:rPr>
        <w:t xml:space="preserve"> new developments</w:t>
      </w:r>
      <w:r w:rsidR="00D00FF5">
        <w:rPr>
          <w:rFonts w:ascii="Arial" w:eastAsia="Arial" w:hAnsi="Arial" w:cs="Arial"/>
        </w:rPr>
        <w:t>.</w:t>
      </w:r>
      <w:r>
        <w:rPr>
          <w:rFonts w:ascii="Arial" w:eastAsia="Arial" w:hAnsi="Arial" w:cs="Arial"/>
        </w:rPr>
        <w:t xml:space="preserve"> </w:t>
      </w:r>
    </w:p>
    <w:p w14:paraId="5282E107" w14:textId="77777777" w:rsidR="00FF59FB" w:rsidRPr="00FF59FB" w:rsidRDefault="00FF59FB">
      <w:pPr>
        <w:rPr>
          <w:rFonts w:ascii="Arial" w:eastAsia="Arial" w:hAnsi="Arial" w:cs="Arial"/>
          <w:sz w:val="16"/>
          <w:szCs w:val="16"/>
        </w:rPr>
      </w:pPr>
    </w:p>
    <w:p w14:paraId="0514A6C8" w14:textId="00DB7787" w:rsidR="00FF59FB" w:rsidRDefault="00FF59FB">
      <w:pPr>
        <w:rPr>
          <w:rFonts w:ascii="Arial" w:eastAsia="Arial" w:hAnsi="Arial" w:cs="Arial"/>
        </w:rPr>
      </w:pPr>
      <w:r>
        <w:rPr>
          <w:rFonts w:ascii="Arial" w:eastAsia="Arial" w:hAnsi="Arial" w:cs="Arial"/>
        </w:rPr>
        <w:t>John Willis,</w:t>
      </w:r>
    </w:p>
    <w:p w14:paraId="19434B97" w14:textId="7307ACB9" w:rsidR="00FF59FB" w:rsidRPr="0001254B" w:rsidRDefault="00FF59FB">
      <w:pPr>
        <w:rPr>
          <w:rFonts w:ascii="Arial" w:eastAsia="Arial" w:hAnsi="Arial" w:cs="Arial"/>
        </w:rPr>
      </w:pPr>
      <w:r>
        <w:rPr>
          <w:rFonts w:ascii="Arial" w:eastAsia="Arial" w:hAnsi="Arial" w:cs="Arial"/>
        </w:rPr>
        <w:t>Fulbourn Swifts Group</w:t>
      </w:r>
    </w:p>
    <w:p w14:paraId="00000017" w14:textId="7E852385" w:rsidR="005B43F1" w:rsidRDefault="00FF59FB">
      <w:pPr>
        <w:rPr>
          <w:rFonts w:ascii="Arial" w:eastAsia="Arial" w:hAnsi="Arial" w:cs="Arial"/>
        </w:rPr>
      </w:pPr>
      <w:r>
        <w:rPr>
          <w:rFonts w:ascii="Arial" w:eastAsia="Arial" w:hAnsi="Arial" w:cs="Arial"/>
        </w:rPr>
        <w:t xml:space="preserve">Dick Newell, </w:t>
      </w:r>
    </w:p>
    <w:p w14:paraId="287722E9" w14:textId="3D6D2BAA" w:rsidR="00FF59FB" w:rsidRDefault="00FF59FB">
      <w:pPr>
        <w:rPr>
          <w:rFonts w:ascii="Arial" w:eastAsia="Arial" w:hAnsi="Arial" w:cs="Arial"/>
        </w:rPr>
      </w:pPr>
      <w:r>
        <w:rPr>
          <w:rFonts w:ascii="Arial" w:eastAsia="Arial" w:hAnsi="Arial" w:cs="Arial"/>
        </w:rPr>
        <w:t>Action for Swifts</w:t>
      </w:r>
      <w:r w:rsidR="0001254B">
        <w:rPr>
          <w:rFonts w:ascii="Arial" w:eastAsia="Arial" w:hAnsi="Arial" w:cs="Arial"/>
        </w:rPr>
        <w:t>, Landbeach</w:t>
      </w:r>
    </w:p>
    <w:p w14:paraId="0E22E6E9" w14:textId="77777777" w:rsidR="00FF59FB" w:rsidRDefault="00FF59FB">
      <w:pPr>
        <w:rPr>
          <w:rFonts w:ascii="Arial" w:eastAsia="Arial" w:hAnsi="Arial" w:cs="Arial"/>
        </w:rPr>
      </w:pPr>
    </w:p>
    <w:sectPr w:rsidR="00FF59FB">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B91070A-5E14-4FC1-98D7-E387D446CF0E}"/>
    <w:embedItalic r:id="rId2" w:fontKey="{87834CD7-85E9-4A06-8B9E-840303D2E47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F5018732-278A-48BB-A7EC-1B2BD190CA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F1"/>
    <w:rsid w:val="0001254B"/>
    <w:rsid w:val="000B1C27"/>
    <w:rsid w:val="00171E1F"/>
    <w:rsid w:val="00265CAE"/>
    <w:rsid w:val="003A4F03"/>
    <w:rsid w:val="00447F63"/>
    <w:rsid w:val="0051421F"/>
    <w:rsid w:val="005B43F1"/>
    <w:rsid w:val="00646ACE"/>
    <w:rsid w:val="007A6912"/>
    <w:rsid w:val="009649FC"/>
    <w:rsid w:val="009A1ED4"/>
    <w:rsid w:val="00D00FF5"/>
    <w:rsid w:val="00D2460B"/>
    <w:rsid w:val="00E2168E"/>
    <w:rsid w:val="00F76849"/>
    <w:rsid w:val="00FC13C6"/>
    <w:rsid w:val="00FF5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4BE6"/>
  <w15:docId w15:val="{D5CA352E-D49F-48FF-9817-A204E219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20244-A1A2-4491-BD7A-CF35106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Robert Willis</cp:lastModifiedBy>
  <cp:revision>16</cp:revision>
  <cp:lastPrinted>2026-01-26T14:55:00Z</cp:lastPrinted>
  <dcterms:created xsi:type="dcterms:W3CDTF">2026-01-26T12:39:00Z</dcterms:created>
  <dcterms:modified xsi:type="dcterms:W3CDTF">2026-01-26T18:28:00Z</dcterms:modified>
</cp:coreProperties>
</file>