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F50EB" w14:textId="7E60CDC3" w:rsidR="00926465" w:rsidRPr="0060081B" w:rsidRDefault="00926465" w:rsidP="00926465">
      <w:pPr>
        <w:rPr>
          <w:rFonts w:ascii="Calibri" w:hAnsi="Calibri" w:cs="Calibri"/>
          <w:b/>
          <w:bCs/>
          <w:sz w:val="24"/>
          <w:szCs w:val="24"/>
        </w:rPr>
      </w:pPr>
      <w:r w:rsidRPr="0060081B">
        <w:rPr>
          <w:rFonts w:ascii="Calibri" w:hAnsi="Calibri" w:cs="Calibri"/>
          <w:b/>
          <w:bCs/>
          <w:sz w:val="24"/>
          <w:szCs w:val="24"/>
        </w:rPr>
        <w:t>Response to the Draft Greater Cambridge Local Plan and Greater Cambridge Cultural Infrastructure Strategy</w:t>
      </w:r>
    </w:p>
    <w:p w14:paraId="4E9A2DD1" w14:textId="5242ECF6" w:rsidR="00CA3087" w:rsidRPr="00CA3087" w:rsidRDefault="00926465" w:rsidP="00926465">
      <w:pPr>
        <w:rPr>
          <w:rFonts w:ascii="Calibri" w:hAnsi="Calibri" w:cs="Calibri"/>
          <w:b/>
          <w:bCs/>
          <w:sz w:val="24"/>
          <w:szCs w:val="24"/>
        </w:rPr>
      </w:pPr>
      <w:r w:rsidRPr="0060081B">
        <w:rPr>
          <w:rFonts w:ascii="Calibri" w:hAnsi="Calibri" w:cs="Calibri"/>
          <w:b/>
          <w:bCs/>
          <w:sz w:val="24"/>
          <w:szCs w:val="24"/>
        </w:rPr>
        <w:t>January 2026</w:t>
      </w:r>
    </w:p>
    <w:p w14:paraId="7A9714E9" w14:textId="58C6845E" w:rsidR="00CA3087" w:rsidRPr="00CA3087" w:rsidRDefault="00926465" w:rsidP="00926465">
      <w:pPr>
        <w:rPr>
          <w:rFonts w:ascii="Calibri" w:hAnsi="Calibri" w:cs="Calibri"/>
          <w:sz w:val="24"/>
          <w:szCs w:val="24"/>
        </w:rPr>
      </w:pPr>
      <w:r w:rsidRPr="00926465">
        <w:rPr>
          <w:rFonts w:ascii="Calibri" w:hAnsi="Calibri" w:cs="Calibri"/>
          <w:sz w:val="24"/>
          <w:szCs w:val="24"/>
        </w:rPr>
        <w:t>Create Cambridge is a cultural compact partnership working across Greater Cambridge to enable a more ambitious, equitable and sustainable cultural ecosystem. We welcome the publication of the Draft Greater Cambridge Local Plan (DLP) and the Greater Cambridge Cultural Infrastructure Strategy (GCCIS).</w:t>
      </w:r>
    </w:p>
    <w:p w14:paraId="5AD135D7" w14:textId="155F0D8A" w:rsidR="00926465" w:rsidRPr="0060081B" w:rsidRDefault="00926465" w:rsidP="00926465">
      <w:pPr>
        <w:rPr>
          <w:rFonts w:ascii="Calibri" w:hAnsi="Calibri" w:cs="Calibri"/>
          <w:b/>
          <w:bCs/>
          <w:sz w:val="24"/>
          <w:szCs w:val="24"/>
        </w:rPr>
      </w:pPr>
      <w:r w:rsidRPr="0060081B">
        <w:rPr>
          <w:rFonts w:ascii="Calibri" w:hAnsi="Calibri" w:cs="Calibri"/>
          <w:b/>
          <w:bCs/>
          <w:sz w:val="24"/>
          <w:szCs w:val="24"/>
        </w:rPr>
        <w:t>Summary position</w:t>
      </w:r>
    </w:p>
    <w:p w14:paraId="7AD2A48E" w14:textId="691823BC" w:rsidR="00926465" w:rsidRPr="00926465" w:rsidRDefault="00926465" w:rsidP="00926465">
      <w:pPr>
        <w:rPr>
          <w:rFonts w:ascii="Calibri" w:hAnsi="Calibri" w:cs="Calibri"/>
          <w:sz w:val="24"/>
          <w:szCs w:val="24"/>
        </w:rPr>
      </w:pPr>
      <w:r w:rsidRPr="00926465">
        <w:rPr>
          <w:rFonts w:ascii="Calibri" w:hAnsi="Calibri" w:cs="Calibri"/>
          <w:sz w:val="24"/>
          <w:szCs w:val="24"/>
        </w:rPr>
        <w:t>Create Cambridge supports the broad direction of travel in the Draft Local Plan and the Cultural Infrastructure Strategy. However, we believe the Plan currently underplays culture as growth infrastructure. Cultural infrastructure must be treated as a core component of liveable, inclusive and resilient growth, alongside transport, housing, utilities, education and skills.</w:t>
      </w:r>
    </w:p>
    <w:p w14:paraId="1FD694DF" w14:textId="0BDC90FB" w:rsidR="00926465" w:rsidRDefault="00926465" w:rsidP="00926465">
      <w:pPr>
        <w:rPr>
          <w:rFonts w:ascii="Calibri" w:hAnsi="Calibri" w:cs="Calibri"/>
          <w:sz w:val="24"/>
          <w:szCs w:val="24"/>
        </w:rPr>
      </w:pPr>
      <w:r w:rsidRPr="00926465">
        <w:rPr>
          <w:rFonts w:ascii="Calibri" w:hAnsi="Calibri" w:cs="Calibri"/>
          <w:sz w:val="24"/>
          <w:szCs w:val="24"/>
        </w:rPr>
        <w:t>The</w:t>
      </w:r>
      <w:r w:rsidR="00B24501">
        <w:rPr>
          <w:rFonts w:ascii="Calibri" w:hAnsi="Calibri" w:cs="Calibri"/>
          <w:sz w:val="24"/>
          <w:szCs w:val="24"/>
        </w:rPr>
        <w:t xml:space="preserve"> recently published</w:t>
      </w:r>
      <w:r w:rsidRPr="00926465">
        <w:rPr>
          <w:rFonts w:ascii="Calibri" w:hAnsi="Calibri" w:cs="Calibri"/>
          <w:sz w:val="24"/>
          <w:szCs w:val="24"/>
        </w:rPr>
        <w:t xml:space="preserve"> Create Cambridge </w:t>
      </w:r>
      <w:r w:rsidR="00B24501">
        <w:rPr>
          <w:rFonts w:ascii="Calibri" w:hAnsi="Calibri" w:cs="Calibri"/>
          <w:sz w:val="24"/>
          <w:szCs w:val="24"/>
        </w:rPr>
        <w:t>Insights Report</w:t>
      </w:r>
      <w:r w:rsidRPr="00926465">
        <w:rPr>
          <w:rFonts w:ascii="Calibri" w:hAnsi="Calibri" w:cs="Calibri"/>
          <w:sz w:val="24"/>
          <w:szCs w:val="24"/>
        </w:rPr>
        <w:t xml:space="preserve"> sets out a clear diagnosis: Greater Cambridge is asset-rich but system-poor. It has strong cultural assets and exceptionally high participation, but lacks the enabling infrastructure that sustains a liveable cultural ecology, including affordable production space, viable pathways for artists and independent producers, and connected digital systems. </w:t>
      </w:r>
    </w:p>
    <w:p w14:paraId="0D0EEAF2" w14:textId="77777777" w:rsidR="00CA3087" w:rsidRPr="00926465" w:rsidRDefault="00CA3087" w:rsidP="00926465">
      <w:pPr>
        <w:rPr>
          <w:rFonts w:ascii="Calibri" w:hAnsi="Calibri" w:cs="Calibri"/>
          <w:sz w:val="24"/>
          <w:szCs w:val="24"/>
        </w:rPr>
      </w:pPr>
    </w:p>
    <w:p w14:paraId="0619EB55" w14:textId="77777777" w:rsidR="00926465" w:rsidRPr="0060081B" w:rsidRDefault="00926465" w:rsidP="00926465">
      <w:pPr>
        <w:rPr>
          <w:rFonts w:ascii="Calibri" w:hAnsi="Calibri" w:cs="Calibri"/>
          <w:b/>
          <w:bCs/>
          <w:sz w:val="24"/>
          <w:szCs w:val="24"/>
        </w:rPr>
      </w:pPr>
      <w:r w:rsidRPr="0060081B">
        <w:rPr>
          <w:rFonts w:ascii="Calibri" w:hAnsi="Calibri" w:cs="Calibri"/>
          <w:b/>
          <w:bCs/>
          <w:sz w:val="24"/>
          <w:szCs w:val="24"/>
        </w:rPr>
        <w:t>Theme 1: A liveable artist ecology (building the connective tissue)</w:t>
      </w:r>
    </w:p>
    <w:p w14:paraId="59D9C770" w14:textId="62C2B09E" w:rsidR="00926465" w:rsidRPr="00926465" w:rsidRDefault="00926465" w:rsidP="00926465">
      <w:pPr>
        <w:rPr>
          <w:rFonts w:ascii="Calibri" w:hAnsi="Calibri" w:cs="Calibri"/>
          <w:sz w:val="24"/>
          <w:szCs w:val="24"/>
        </w:rPr>
      </w:pPr>
      <w:r w:rsidRPr="00926465">
        <w:rPr>
          <w:rFonts w:ascii="Calibri" w:hAnsi="Calibri" w:cs="Calibri"/>
          <w:sz w:val="24"/>
          <w:szCs w:val="24"/>
        </w:rPr>
        <w:t>Greater Cambridge has cultural assets, but lacks the connective tissue needed for a liveable creative ecology.</w:t>
      </w:r>
    </w:p>
    <w:p w14:paraId="43F447EB" w14:textId="5F2D246B" w:rsidR="00926465" w:rsidRPr="00926465" w:rsidRDefault="00926465" w:rsidP="00926465">
      <w:pPr>
        <w:rPr>
          <w:rFonts w:ascii="Calibri" w:hAnsi="Calibri" w:cs="Calibri"/>
          <w:sz w:val="24"/>
          <w:szCs w:val="24"/>
        </w:rPr>
      </w:pPr>
      <w:r w:rsidRPr="00926465">
        <w:rPr>
          <w:rFonts w:ascii="Calibri" w:hAnsi="Calibri" w:cs="Calibri"/>
          <w:sz w:val="24"/>
          <w:szCs w:val="24"/>
        </w:rPr>
        <w:t>The Local Plan is a once-in-a-generation mechanism for embedding long-term cultural capacity into growth. Without explicit planning expectations for cultural production, making, rehearsal and workspace infrastructure, growth will deliver housing but not liveable, connected communities.</w:t>
      </w:r>
    </w:p>
    <w:p w14:paraId="4C4A5E24" w14:textId="11F2CE76" w:rsidR="00926465" w:rsidRPr="00926465" w:rsidRDefault="00926465" w:rsidP="00926465">
      <w:pPr>
        <w:rPr>
          <w:rFonts w:ascii="Calibri" w:hAnsi="Calibri" w:cs="Calibri"/>
          <w:sz w:val="24"/>
          <w:szCs w:val="24"/>
        </w:rPr>
      </w:pPr>
      <w:r w:rsidRPr="00926465">
        <w:rPr>
          <w:rFonts w:ascii="Calibri" w:hAnsi="Calibri" w:cs="Calibri"/>
          <w:sz w:val="24"/>
          <w:szCs w:val="24"/>
        </w:rPr>
        <w:t>The Cultural Infrastructure Strategy provides an important evidence base but needs stronger translation into delivery mechanisms and Local Plan hooks.</w:t>
      </w:r>
    </w:p>
    <w:p w14:paraId="5D3F4340" w14:textId="1B10566C" w:rsidR="00926465" w:rsidRPr="00E82F4D" w:rsidRDefault="00926465" w:rsidP="00926465">
      <w:pPr>
        <w:rPr>
          <w:rFonts w:ascii="Calibri" w:hAnsi="Calibri" w:cs="Calibri"/>
          <w:sz w:val="24"/>
          <w:szCs w:val="24"/>
          <w:u w:val="single"/>
        </w:rPr>
      </w:pPr>
      <w:r w:rsidRPr="00E82F4D">
        <w:rPr>
          <w:rFonts w:ascii="Calibri" w:hAnsi="Calibri" w:cs="Calibri"/>
          <w:sz w:val="24"/>
          <w:szCs w:val="24"/>
          <w:u w:val="single"/>
        </w:rPr>
        <w:t xml:space="preserve">The Create Cambridge </w:t>
      </w:r>
      <w:r w:rsidR="0060081B" w:rsidRPr="00E82F4D">
        <w:rPr>
          <w:rFonts w:ascii="Calibri" w:hAnsi="Calibri" w:cs="Calibri"/>
          <w:sz w:val="24"/>
          <w:szCs w:val="24"/>
          <w:u w:val="single"/>
        </w:rPr>
        <w:t>Insights Report</w:t>
      </w:r>
      <w:r w:rsidRPr="00E82F4D">
        <w:rPr>
          <w:rFonts w:ascii="Calibri" w:hAnsi="Calibri" w:cs="Calibri"/>
          <w:sz w:val="24"/>
          <w:szCs w:val="24"/>
          <w:u w:val="single"/>
        </w:rPr>
        <w:t xml:space="preserve"> highlights:</w:t>
      </w:r>
    </w:p>
    <w:p w14:paraId="2EAFD113" w14:textId="4E0BC57D" w:rsidR="00926465" w:rsidRPr="0060081B" w:rsidRDefault="00926465" w:rsidP="0060081B">
      <w:pPr>
        <w:pStyle w:val="ListParagraph"/>
        <w:numPr>
          <w:ilvl w:val="0"/>
          <w:numId w:val="16"/>
        </w:numPr>
        <w:rPr>
          <w:rFonts w:ascii="Calibri" w:hAnsi="Calibri" w:cs="Calibri"/>
          <w:sz w:val="24"/>
          <w:szCs w:val="24"/>
        </w:rPr>
      </w:pPr>
      <w:r w:rsidRPr="0060081B">
        <w:rPr>
          <w:rFonts w:ascii="Calibri" w:hAnsi="Calibri" w:cs="Calibri"/>
          <w:sz w:val="24"/>
          <w:szCs w:val="24"/>
        </w:rPr>
        <w:t>Cambridge participation is high, but sustainability of local creative practice is weak due to space and affordability constraints.</w:t>
      </w:r>
    </w:p>
    <w:p w14:paraId="69DAE4F2" w14:textId="21515100" w:rsidR="00926465" w:rsidRPr="00A7597F" w:rsidRDefault="00926465" w:rsidP="00926465">
      <w:pPr>
        <w:pStyle w:val="ListParagraph"/>
        <w:numPr>
          <w:ilvl w:val="0"/>
          <w:numId w:val="16"/>
        </w:numPr>
        <w:rPr>
          <w:rFonts w:ascii="Calibri" w:hAnsi="Calibri" w:cs="Calibri"/>
          <w:sz w:val="24"/>
          <w:szCs w:val="24"/>
        </w:rPr>
      </w:pPr>
      <w:r w:rsidRPr="0060081B">
        <w:rPr>
          <w:rFonts w:ascii="Calibri" w:hAnsi="Calibri" w:cs="Calibri"/>
          <w:sz w:val="24"/>
          <w:szCs w:val="24"/>
        </w:rPr>
        <w:t xml:space="preserve">Reliance on institutional assets masks fragility in the independent ecology. </w:t>
      </w:r>
    </w:p>
    <w:p w14:paraId="765BB795" w14:textId="2E4B7DAD" w:rsidR="00325343" w:rsidRDefault="00926465" w:rsidP="00926465">
      <w:pPr>
        <w:rPr>
          <w:rFonts w:ascii="Calibri" w:hAnsi="Calibri" w:cs="Calibri"/>
          <w:sz w:val="24"/>
          <w:szCs w:val="24"/>
        </w:rPr>
      </w:pPr>
      <w:r w:rsidRPr="00E82F4D">
        <w:rPr>
          <w:rFonts w:ascii="Calibri" w:hAnsi="Calibri" w:cs="Calibri"/>
          <w:sz w:val="24"/>
          <w:szCs w:val="24"/>
          <w:highlight w:val="yellow"/>
        </w:rPr>
        <w:t>Create Cambridge recommends</w:t>
      </w:r>
      <w:r w:rsidR="00325343">
        <w:rPr>
          <w:rFonts w:ascii="Calibri" w:hAnsi="Calibri" w:cs="Calibri"/>
          <w:sz w:val="24"/>
          <w:szCs w:val="24"/>
        </w:rPr>
        <w:t>:</w:t>
      </w:r>
      <w:r w:rsidRPr="00325343">
        <w:rPr>
          <w:rFonts w:ascii="Calibri" w:hAnsi="Calibri" w:cs="Calibri"/>
          <w:sz w:val="24"/>
          <w:szCs w:val="24"/>
        </w:rPr>
        <w:t xml:space="preserve"> </w:t>
      </w:r>
    </w:p>
    <w:p w14:paraId="27D1D992" w14:textId="719FE0DD" w:rsidR="00926465" w:rsidRPr="003E4778" w:rsidRDefault="00325343" w:rsidP="00926465">
      <w:pPr>
        <w:rPr>
          <w:rFonts w:ascii="Calibri" w:hAnsi="Calibri" w:cs="Calibri"/>
          <w:sz w:val="24"/>
          <w:szCs w:val="24"/>
        </w:rPr>
      </w:pPr>
      <w:r w:rsidRPr="00E82F4D">
        <w:rPr>
          <w:rFonts w:ascii="Calibri" w:hAnsi="Calibri" w:cs="Calibri"/>
          <w:sz w:val="24"/>
          <w:szCs w:val="24"/>
        </w:rPr>
        <w:t>P</w:t>
      </w:r>
      <w:r w:rsidR="00926465" w:rsidRPr="003E4778">
        <w:rPr>
          <w:rFonts w:ascii="Calibri" w:hAnsi="Calibri" w:cs="Calibri"/>
          <w:sz w:val="24"/>
          <w:szCs w:val="24"/>
        </w:rPr>
        <w:t>olicy strengthening to ensure cultural infrastructure</w:t>
      </w:r>
      <w:r w:rsidRPr="00E82F4D">
        <w:rPr>
          <w:rFonts w:ascii="Calibri" w:hAnsi="Calibri" w:cs="Calibri"/>
          <w:sz w:val="24"/>
          <w:szCs w:val="24"/>
        </w:rPr>
        <w:t>,</w:t>
      </w:r>
      <w:r w:rsidR="00926465" w:rsidRPr="003E4778">
        <w:rPr>
          <w:rFonts w:ascii="Calibri" w:hAnsi="Calibri" w:cs="Calibri"/>
          <w:sz w:val="24"/>
          <w:szCs w:val="24"/>
        </w:rPr>
        <w:t xml:space="preserve"> includ</w:t>
      </w:r>
      <w:r w:rsidRPr="00E82F4D">
        <w:rPr>
          <w:rFonts w:ascii="Calibri" w:hAnsi="Calibri" w:cs="Calibri"/>
          <w:sz w:val="24"/>
          <w:szCs w:val="24"/>
        </w:rPr>
        <w:t>ing</w:t>
      </w:r>
      <w:r w:rsidR="00926465" w:rsidRPr="003E4778">
        <w:rPr>
          <w:rFonts w:ascii="Calibri" w:hAnsi="Calibri" w:cs="Calibri"/>
          <w:sz w:val="24"/>
          <w:szCs w:val="24"/>
        </w:rPr>
        <w:t>:</w:t>
      </w:r>
    </w:p>
    <w:p w14:paraId="33022336" w14:textId="044C773D" w:rsidR="00926465" w:rsidRPr="0060081B" w:rsidRDefault="00926465" w:rsidP="0060081B">
      <w:pPr>
        <w:pStyle w:val="ListParagraph"/>
        <w:numPr>
          <w:ilvl w:val="0"/>
          <w:numId w:val="15"/>
        </w:numPr>
        <w:rPr>
          <w:rFonts w:ascii="Calibri" w:hAnsi="Calibri" w:cs="Calibri"/>
          <w:sz w:val="24"/>
          <w:szCs w:val="24"/>
        </w:rPr>
      </w:pPr>
      <w:r w:rsidRPr="0060081B">
        <w:rPr>
          <w:rFonts w:ascii="Calibri" w:hAnsi="Calibri" w:cs="Calibri"/>
          <w:sz w:val="24"/>
          <w:szCs w:val="24"/>
        </w:rPr>
        <w:t>affordable cultural production space (rehearsal, making, co-production, small-scale technical provision)</w:t>
      </w:r>
    </w:p>
    <w:p w14:paraId="4680D62A" w14:textId="66BD1BA7" w:rsidR="00926465" w:rsidRPr="0060081B" w:rsidRDefault="00926465" w:rsidP="0060081B">
      <w:pPr>
        <w:pStyle w:val="ListParagraph"/>
        <w:numPr>
          <w:ilvl w:val="0"/>
          <w:numId w:val="15"/>
        </w:numPr>
        <w:rPr>
          <w:rFonts w:ascii="Calibri" w:hAnsi="Calibri" w:cs="Calibri"/>
          <w:sz w:val="24"/>
          <w:szCs w:val="24"/>
        </w:rPr>
      </w:pPr>
      <w:r w:rsidRPr="0060081B">
        <w:rPr>
          <w:rFonts w:ascii="Calibri" w:hAnsi="Calibri" w:cs="Calibri"/>
          <w:sz w:val="24"/>
          <w:szCs w:val="24"/>
        </w:rPr>
        <w:lastRenderedPageBreak/>
        <w:t>workspace for independents and non-institutional creative enterprise</w:t>
      </w:r>
    </w:p>
    <w:p w14:paraId="6DB77D46" w14:textId="1FEDBDF5" w:rsidR="00926465" w:rsidRDefault="00926465" w:rsidP="00926465">
      <w:pPr>
        <w:pStyle w:val="ListParagraph"/>
        <w:numPr>
          <w:ilvl w:val="0"/>
          <w:numId w:val="15"/>
        </w:numPr>
        <w:rPr>
          <w:rFonts w:ascii="Calibri" w:hAnsi="Calibri" w:cs="Calibri"/>
          <w:sz w:val="24"/>
          <w:szCs w:val="24"/>
        </w:rPr>
      </w:pPr>
      <w:r w:rsidRPr="0060081B">
        <w:rPr>
          <w:rFonts w:ascii="Calibri" w:hAnsi="Calibri" w:cs="Calibri"/>
          <w:sz w:val="24"/>
          <w:szCs w:val="24"/>
        </w:rPr>
        <w:t>a coherent approach to meanwhile use as a pathway to long-term provision, not a substitute</w:t>
      </w:r>
    </w:p>
    <w:p w14:paraId="1465458B" w14:textId="2DF6596E" w:rsidR="0081149D" w:rsidRPr="00E82F4D" w:rsidRDefault="0081149D" w:rsidP="00E82F4D">
      <w:pPr>
        <w:pStyle w:val="ListParagraph"/>
        <w:numPr>
          <w:ilvl w:val="0"/>
          <w:numId w:val="15"/>
        </w:numPr>
        <w:rPr>
          <w:rFonts w:ascii="Calibri" w:hAnsi="Calibri" w:cs="Calibri"/>
          <w:sz w:val="24"/>
          <w:szCs w:val="24"/>
        </w:rPr>
      </w:pPr>
      <w:r>
        <w:rPr>
          <w:rFonts w:ascii="Calibri" w:hAnsi="Calibri" w:cs="Calibri"/>
          <w:sz w:val="24"/>
          <w:szCs w:val="24"/>
        </w:rPr>
        <w:t>section 106 funds redirected from one-off / short term ‘token’ commissions to sustaining artist communities in place, thus addressing well-known scarcity and enabling longer-term / embed</w:t>
      </w:r>
      <w:r w:rsidR="00E82F4D">
        <w:rPr>
          <w:rFonts w:ascii="Calibri" w:hAnsi="Calibri" w:cs="Calibri"/>
          <w:sz w:val="24"/>
          <w:szCs w:val="24"/>
        </w:rPr>
        <w:t>ding</w:t>
      </w:r>
      <w:r w:rsidRPr="00E82F4D">
        <w:rPr>
          <w:rFonts w:ascii="Calibri" w:hAnsi="Calibri" w:cs="Calibri"/>
          <w:sz w:val="24"/>
          <w:szCs w:val="24"/>
        </w:rPr>
        <w:t xml:space="preserve"> cultural value.</w:t>
      </w:r>
    </w:p>
    <w:p w14:paraId="6CA7B458" w14:textId="77777777" w:rsidR="00CA3087" w:rsidRPr="00CA3087" w:rsidRDefault="00CA3087" w:rsidP="00CA3087">
      <w:pPr>
        <w:rPr>
          <w:rFonts w:ascii="Calibri" w:hAnsi="Calibri" w:cs="Calibri"/>
          <w:sz w:val="24"/>
          <w:szCs w:val="24"/>
        </w:rPr>
      </w:pPr>
    </w:p>
    <w:p w14:paraId="334DE882" w14:textId="77777777" w:rsidR="00926465" w:rsidRPr="0060081B" w:rsidRDefault="00926465" w:rsidP="00926465">
      <w:pPr>
        <w:rPr>
          <w:rFonts w:ascii="Calibri" w:hAnsi="Calibri" w:cs="Calibri"/>
          <w:b/>
          <w:bCs/>
          <w:sz w:val="24"/>
          <w:szCs w:val="24"/>
        </w:rPr>
      </w:pPr>
      <w:r w:rsidRPr="0060081B">
        <w:rPr>
          <w:rFonts w:ascii="Calibri" w:hAnsi="Calibri" w:cs="Calibri"/>
          <w:b/>
          <w:bCs/>
          <w:sz w:val="24"/>
          <w:szCs w:val="24"/>
        </w:rPr>
        <w:t>Theme 2: Rewiring the investment model (solving the “low cultural need” paradox)</w:t>
      </w:r>
    </w:p>
    <w:p w14:paraId="55ADCF2E" w14:textId="6C64A307" w:rsidR="00926465" w:rsidRPr="00926465" w:rsidRDefault="00926465" w:rsidP="00926465">
      <w:pPr>
        <w:rPr>
          <w:rFonts w:ascii="Calibri" w:hAnsi="Calibri" w:cs="Calibri"/>
          <w:sz w:val="24"/>
          <w:szCs w:val="24"/>
        </w:rPr>
      </w:pPr>
      <w:r w:rsidRPr="00926465">
        <w:rPr>
          <w:rFonts w:ascii="Calibri" w:hAnsi="Calibri" w:cs="Calibri"/>
          <w:sz w:val="24"/>
          <w:szCs w:val="24"/>
        </w:rPr>
        <w:t>Cambridge faces a structural funding paradox: high participation is being interpreted as “low cultural need”, constraining investment at the point growth is increasing demand and deepening inequity.</w:t>
      </w:r>
    </w:p>
    <w:p w14:paraId="11209E5C" w14:textId="77777777" w:rsidR="0060081B" w:rsidRPr="003E4778" w:rsidRDefault="00926465" w:rsidP="00926465">
      <w:pPr>
        <w:rPr>
          <w:rFonts w:ascii="Calibri" w:hAnsi="Calibri" w:cs="Calibri"/>
          <w:sz w:val="24"/>
          <w:szCs w:val="24"/>
        </w:rPr>
      </w:pPr>
      <w:r w:rsidRPr="003E4778">
        <w:rPr>
          <w:rFonts w:ascii="Calibri" w:hAnsi="Calibri" w:cs="Calibri"/>
          <w:sz w:val="24"/>
          <w:szCs w:val="24"/>
        </w:rPr>
        <w:t>The Local Plan cannot solve the funding system alone, but it can:</w:t>
      </w:r>
    </w:p>
    <w:p w14:paraId="6BB65A6F" w14:textId="57A93344" w:rsidR="00926465" w:rsidRPr="0060081B" w:rsidRDefault="00926465" w:rsidP="0060081B">
      <w:pPr>
        <w:pStyle w:val="ListParagraph"/>
        <w:numPr>
          <w:ilvl w:val="0"/>
          <w:numId w:val="13"/>
        </w:numPr>
        <w:rPr>
          <w:rFonts w:ascii="Calibri" w:hAnsi="Calibri" w:cs="Calibri"/>
          <w:sz w:val="24"/>
          <w:szCs w:val="24"/>
        </w:rPr>
      </w:pPr>
      <w:r w:rsidRPr="0060081B">
        <w:rPr>
          <w:rFonts w:ascii="Calibri" w:hAnsi="Calibri" w:cs="Calibri"/>
          <w:sz w:val="24"/>
          <w:szCs w:val="24"/>
        </w:rPr>
        <w:t>set stronger expectations for delivery through planning gain</w:t>
      </w:r>
    </w:p>
    <w:p w14:paraId="3076347C" w14:textId="2CFD98A0" w:rsidR="00926465" w:rsidRPr="0060081B" w:rsidRDefault="00926465" w:rsidP="0060081B">
      <w:pPr>
        <w:pStyle w:val="ListParagraph"/>
        <w:numPr>
          <w:ilvl w:val="0"/>
          <w:numId w:val="13"/>
        </w:numPr>
        <w:rPr>
          <w:rFonts w:ascii="Calibri" w:hAnsi="Calibri" w:cs="Calibri"/>
          <w:sz w:val="24"/>
          <w:szCs w:val="24"/>
        </w:rPr>
      </w:pPr>
      <w:r w:rsidRPr="0060081B">
        <w:rPr>
          <w:rFonts w:ascii="Calibri" w:hAnsi="Calibri" w:cs="Calibri"/>
          <w:sz w:val="24"/>
          <w:szCs w:val="24"/>
        </w:rPr>
        <w:t>enable pooled approaches (s106 / CIL use)</w:t>
      </w:r>
    </w:p>
    <w:p w14:paraId="3C154C2A" w14:textId="71CEFE45" w:rsidR="00926465" w:rsidRPr="0060081B" w:rsidRDefault="00926465" w:rsidP="0060081B">
      <w:pPr>
        <w:pStyle w:val="ListParagraph"/>
        <w:numPr>
          <w:ilvl w:val="0"/>
          <w:numId w:val="13"/>
        </w:numPr>
        <w:rPr>
          <w:rFonts w:ascii="Calibri" w:hAnsi="Calibri" w:cs="Calibri"/>
          <w:sz w:val="24"/>
          <w:szCs w:val="24"/>
        </w:rPr>
      </w:pPr>
      <w:r w:rsidRPr="0060081B">
        <w:rPr>
          <w:rFonts w:ascii="Calibri" w:hAnsi="Calibri" w:cs="Calibri"/>
          <w:sz w:val="24"/>
          <w:szCs w:val="24"/>
        </w:rPr>
        <w:t>support creation of a coherent cultural infrastructure pipeline</w:t>
      </w:r>
    </w:p>
    <w:p w14:paraId="62380F2D" w14:textId="74B877C7" w:rsidR="00926465" w:rsidRPr="0060081B" w:rsidRDefault="00926465" w:rsidP="00926465">
      <w:pPr>
        <w:pStyle w:val="ListParagraph"/>
        <w:numPr>
          <w:ilvl w:val="0"/>
          <w:numId w:val="13"/>
        </w:numPr>
        <w:rPr>
          <w:rFonts w:ascii="Calibri" w:hAnsi="Calibri" w:cs="Calibri"/>
          <w:sz w:val="24"/>
          <w:szCs w:val="24"/>
        </w:rPr>
      </w:pPr>
      <w:r w:rsidRPr="0060081B">
        <w:rPr>
          <w:rFonts w:ascii="Calibri" w:hAnsi="Calibri" w:cs="Calibri"/>
          <w:sz w:val="24"/>
          <w:szCs w:val="24"/>
        </w:rPr>
        <w:t>ensure investment logic reflects the true drivers of need</w:t>
      </w:r>
    </w:p>
    <w:p w14:paraId="0CD316DD" w14:textId="3F971A50" w:rsidR="00926465" w:rsidRPr="00926465" w:rsidRDefault="00926465" w:rsidP="00926465">
      <w:pPr>
        <w:rPr>
          <w:rFonts w:ascii="Calibri" w:hAnsi="Calibri" w:cs="Calibri"/>
          <w:sz w:val="24"/>
          <w:szCs w:val="24"/>
        </w:rPr>
      </w:pPr>
      <w:r w:rsidRPr="00926465">
        <w:rPr>
          <w:rFonts w:ascii="Calibri" w:hAnsi="Calibri" w:cs="Calibri"/>
          <w:sz w:val="24"/>
          <w:szCs w:val="24"/>
        </w:rPr>
        <w:t>If the Plan treats culture mainly as wellbeing support, cultural infrastructure risks becoming discretionary, site-by-site and easily deprioritised.</w:t>
      </w:r>
    </w:p>
    <w:p w14:paraId="7C4D4D4D" w14:textId="37CFA0A0" w:rsidR="00926465" w:rsidRPr="00E82F4D" w:rsidRDefault="00926465" w:rsidP="00926465">
      <w:pPr>
        <w:rPr>
          <w:rFonts w:ascii="Calibri" w:hAnsi="Calibri" w:cs="Calibri"/>
          <w:sz w:val="24"/>
          <w:szCs w:val="24"/>
          <w:u w:val="single"/>
        </w:rPr>
      </w:pPr>
      <w:r w:rsidRPr="00E82F4D">
        <w:rPr>
          <w:rFonts w:ascii="Calibri" w:hAnsi="Calibri" w:cs="Calibri"/>
          <w:sz w:val="24"/>
          <w:szCs w:val="24"/>
          <w:u w:val="single"/>
        </w:rPr>
        <w:t xml:space="preserve">The </w:t>
      </w:r>
      <w:r w:rsidR="00325343" w:rsidRPr="00E82F4D">
        <w:rPr>
          <w:rFonts w:ascii="Calibri" w:hAnsi="Calibri" w:cs="Calibri"/>
          <w:sz w:val="24"/>
          <w:szCs w:val="24"/>
          <w:u w:val="single"/>
        </w:rPr>
        <w:t xml:space="preserve">CC </w:t>
      </w:r>
      <w:r w:rsidR="0060081B" w:rsidRPr="00E82F4D">
        <w:rPr>
          <w:rFonts w:ascii="Calibri" w:hAnsi="Calibri" w:cs="Calibri"/>
          <w:sz w:val="24"/>
          <w:szCs w:val="24"/>
          <w:u w:val="single"/>
        </w:rPr>
        <w:t>Insights Report highlights</w:t>
      </w:r>
      <w:r w:rsidRPr="00E82F4D">
        <w:rPr>
          <w:rFonts w:ascii="Calibri" w:hAnsi="Calibri" w:cs="Calibri"/>
          <w:sz w:val="24"/>
          <w:szCs w:val="24"/>
          <w:u w:val="single"/>
        </w:rPr>
        <w:t xml:space="preserve"> a core statistic which makes the paradox legible:</w:t>
      </w:r>
    </w:p>
    <w:p w14:paraId="7E09C878" w14:textId="4383A039" w:rsidR="00926465" w:rsidRPr="00A7597F" w:rsidRDefault="00926465" w:rsidP="00926465">
      <w:pPr>
        <w:pStyle w:val="ListParagraph"/>
        <w:numPr>
          <w:ilvl w:val="0"/>
          <w:numId w:val="12"/>
        </w:numPr>
        <w:rPr>
          <w:rFonts w:ascii="Calibri" w:hAnsi="Calibri" w:cs="Calibri"/>
          <w:sz w:val="24"/>
          <w:szCs w:val="24"/>
        </w:rPr>
      </w:pPr>
      <w:r w:rsidRPr="0060081B">
        <w:rPr>
          <w:rFonts w:ascii="Calibri" w:hAnsi="Calibri" w:cs="Calibri"/>
          <w:sz w:val="24"/>
          <w:szCs w:val="24"/>
        </w:rPr>
        <w:t xml:space="preserve">93.92% of Cambridge residents engage with the arts in person, yet the ecosystem suffers from constrained investment and weak enabling infrastructure. </w:t>
      </w:r>
    </w:p>
    <w:p w14:paraId="48DB42A0" w14:textId="11F4DDFD" w:rsidR="00926465" w:rsidRPr="00926465" w:rsidRDefault="00926465" w:rsidP="00926465">
      <w:pPr>
        <w:rPr>
          <w:rFonts w:ascii="Calibri" w:hAnsi="Calibri" w:cs="Calibri"/>
          <w:sz w:val="24"/>
          <w:szCs w:val="24"/>
        </w:rPr>
      </w:pPr>
      <w:r w:rsidRPr="00E82F4D">
        <w:rPr>
          <w:rFonts w:ascii="Calibri" w:hAnsi="Calibri" w:cs="Calibri"/>
          <w:sz w:val="24"/>
          <w:szCs w:val="24"/>
          <w:highlight w:val="yellow"/>
        </w:rPr>
        <w:t>Create Cambridge recommends</w:t>
      </w:r>
      <w:r w:rsidRPr="00926465">
        <w:rPr>
          <w:rFonts w:ascii="Calibri" w:hAnsi="Calibri" w:cs="Calibri"/>
          <w:sz w:val="24"/>
          <w:szCs w:val="24"/>
        </w:rPr>
        <w:t>:</w:t>
      </w:r>
    </w:p>
    <w:p w14:paraId="3F527F16" w14:textId="7079F690" w:rsidR="00926465" w:rsidRPr="0060081B" w:rsidRDefault="00926465" w:rsidP="0060081B">
      <w:pPr>
        <w:pStyle w:val="ListParagraph"/>
        <w:numPr>
          <w:ilvl w:val="0"/>
          <w:numId w:val="11"/>
        </w:numPr>
        <w:rPr>
          <w:rFonts w:ascii="Calibri" w:hAnsi="Calibri" w:cs="Calibri"/>
          <w:sz w:val="24"/>
          <w:szCs w:val="24"/>
        </w:rPr>
      </w:pPr>
      <w:r w:rsidRPr="0060081B">
        <w:rPr>
          <w:rFonts w:ascii="Calibri" w:hAnsi="Calibri" w:cs="Calibri"/>
          <w:sz w:val="24"/>
          <w:szCs w:val="24"/>
        </w:rPr>
        <w:t>explicit Plan recognition that high engagement does not equal low need</w:t>
      </w:r>
    </w:p>
    <w:p w14:paraId="352DCF45" w14:textId="56AAC5FA" w:rsidR="00926465" w:rsidRPr="0060081B" w:rsidRDefault="00926465" w:rsidP="0060081B">
      <w:pPr>
        <w:pStyle w:val="ListParagraph"/>
        <w:numPr>
          <w:ilvl w:val="0"/>
          <w:numId w:val="11"/>
        </w:numPr>
        <w:rPr>
          <w:rFonts w:ascii="Calibri" w:hAnsi="Calibri" w:cs="Calibri"/>
          <w:sz w:val="24"/>
          <w:szCs w:val="24"/>
        </w:rPr>
      </w:pPr>
      <w:r w:rsidRPr="0060081B">
        <w:rPr>
          <w:rFonts w:ascii="Calibri" w:hAnsi="Calibri" w:cs="Calibri"/>
          <w:sz w:val="24"/>
          <w:szCs w:val="24"/>
        </w:rPr>
        <w:t>stronger alignment between the Local Plan and an emerging Cultural Infrastructure Pipeline</w:t>
      </w:r>
    </w:p>
    <w:p w14:paraId="64814FBD" w14:textId="79F4E722" w:rsidR="00926465" w:rsidRPr="0060081B" w:rsidRDefault="00926465" w:rsidP="0060081B">
      <w:pPr>
        <w:pStyle w:val="ListParagraph"/>
        <w:numPr>
          <w:ilvl w:val="0"/>
          <w:numId w:val="11"/>
        </w:numPr>
        <w:rPr>
          <w:rFonts w:ascii="Calibri" w:hAnsi="Calibri" w:cs="Calibri"/>
          <w:sz w:val="24"/>
          <w:szCs w:val="24"/>
        </w:rPr>
      </w:pPr>
      <w:r w:rsidRPr="0060081B">
        <w:rPr>
          <w:rFonts w:ascii="Calibri" w:hAnsi="Calibri" w:cs="Calibri"/>
          <w:sz w:val="24"/>
          <w:szCs w:val="24"/>
        </w:rPr>
        <w:t>delivery mechanisms that support:</w:t>
      </w:r>
    </w:p>
    <w:p w14:paraId="6C8D2896" w14:textId="12515EB3" w:rsidR="00926465" w:rsidRPr="0060081B" w:rsidRDefault="00926465" w:rsidP="0060081B">
      <w:pPr>
        <w:pStyle w:val="ListParagraph"/>
        <w:numPr>
          <w:ilvl w:val="1"/>
          <w:numId w:val="11"/>
        </w:numPr>
        <w:rPr>
          <w:rFonts w:ascii="Calibri" w:hAnsi="Calibri" w:cs="Calibri"/>
          <w:sz w:val="24"/>
          <w:szCs w:val="24"/>
        </w:rPr>
      </w:pPr>
      <w:r w:rsidRPr="0060081B">
        <w:rPr>
          <w:rFonts w:ascii="Calibri" w:hAnsi="Calibri" w:cs="Calibri"/>
          <w:sz w:val="24"/>
          <w:szCs w:val="24"/>
        </w:rPr>
        <w:t>pooled contributions across sites</w:t>
      </w:r>
    </w:p>
    <w:p w14:paraId="00A3851B" w14:textId="76FAE5DE" w:rsidR="00926465" w:rsidRPr="0060081B" w:rsidRDefault="00926465" w:rsidP="0060081B">
      <w:pPr>
        <w:pStyle w:val="ListParagraph"/>
        <w:numPr>
          <w:ilvl w:val="1"/>
          <w:numId w:val="11"/>
        </w:numPr>
        <w:rPr>
          <w:rFonts w:ascii="Calibri" w:hAnsi="Calibri" w:cs="Calibri"/>
          <w:sz w:val="24"/>
          <w:szCs w:val="24"/>
        </w:rPr>
      </w:pPr>
      <w:r w:rsidRPr="0060081B">
        <w:rPr>
          <w:rFonts w:ascii="Calibri" w:hAnsi="Calibri" w:cs="Calibri"/>
          <w:sz w:val="24"/>
          <w:szCs w:val="24"/>
        </w:rPr>
        <w:t>viability-protected cultural outcomes</w:t>
      </w:r>
    </w:p>
    <w:p w14:paraId="00A8CD6E" w14:textId="38160E70" w:rsidR="00926465" w:rsidRPr="00CA3087" w:rsidRDefault="00926465" w:rsidP="00926465">
      <w:pPr>
        <w:pStyle w:val="ListParagraph"/>
        <w:numPr>
          <w:ilvl w:val="1"/>
          <w:numId w:val="11"/>
        </w:numPr>
        <w:rPr>
          <w:rFonts w:ascii="Calibri" w:hAnsi="Calibri" w:cs="Calibri"/>
          <w:sz w:val="24"/>
          <w:szCs w:val="24"/>
        </w:rPr>
      </w:pPr>
      <w:r w:rsidRPr="0060081B">
        <w:rPr>
          <w:rFonts w:ascii="Calibri" w:hAnsi="Calibri" w:cs="Calibri"/>
          <w:sz w:val="24"/>
          <w:szCs w:val="24"/>
        </w:rPr>
        <w:t>prioritisation and monitoring</w:t>
      </w:r>
    </w:p>
    <w:p w14:paraId="1BB0AFDD" w14:textId="77777777" w:rsidR="00CA3087" w:rsidRDefault="00CA3087" w:rsidP="00926465">
      <w:pPr>
        <w:rPr>
          <w:rFonts w:ascii="Calibri" w:hAnsi="Calibri" w:cs="Calibri"/>
          <w:b/>
          <w:bCs/>
          <w:sz w:val="24"/>
          <w:szCs w:val="24"/>
        </w:rPr>
      </w:pPr>
    </w:p>
    <w:p w14:paraId="66DDB0AD" w14:textId="1058047C" w:rsidR="00926465" w:rsidRPr="0060081B" w:rsidRDefault="00926465" w:rsidP="00926465">
      <w:pPr>
        <w:rPr>
          <w:rFonts w:ascii="Calibri" w:hAnsi="Calibri" w:cs="Calibri"/>
          <w:b/>
          <w:bCs/>
          <w:sz w:val="24"/>
          <w:szCs w:val="24"/>
        </w:rPr>
      </w:pPr>
      <w:r w:rsidRPr="0060081B">
        <w:rPr>
          <w:rFonts w:ascii="Calibri" w:hAnsi="Calibri" w:cs="Calibri"/>
          <w:b/>
          <w:bCs/>
          <w:sz w:val="24"/>
          <w:szCs w:val="24"/>
        </w:rPr>
        <w:t>Theme 3: Tech and innovation integration</w:t>
      </w:r>
    </w:p>
    <w:p w14:paraId="5141B612" w14:textId="52A64EAD" w:rsidR="00926465" w:rsidRPr="00926465" w:rsidRDefault="00926465" w:rsidP="00926465">
      <w:pPr>
        <w:rPr>
          <w:rFonts w:ascii="Calibri" w:hAnsi="Calibri" w:cs="Calibri"/>
          <w:sz w:val="24"/>
          <w:szCs w:val="24"/>
        </w:rPr>
      </w:pPr>
      <w:r w:rsidRPr="00926465">
        <w:rPr>
          <w:rFonts w:ascii="Calibri" w:hAnsi="Calibri" w:cs="Calibri"/>
          <w:sz w:val="24"/>
          <w:szCs w:val="24"/>
        </w:rPr>
        <w:t>Greater Cambridge positions itself globally as an innovation ecosystem, yet the cultural sector’s digital infrastructure remains fragmented and underpowered. Digital</w:t>
      </w:r>
      <w:r w:rsidR="0060081B">
        <w:rPr>
          <w:rFonts w:ascii="Calibri" w:hAnsi="Calibri" w:cs="Calibri"/>
          <w:sz w:val="24"/>
          <w:szCs w:val="24"/>
        </w:rPr>
        <w:t xml:space="preserve"> tech</w:t>
      </w:r>
      <w:r w:rsidRPr="00926465">
        <w:rPr>
          <w:rFonts w:ascii="Calibri" w:hAnsi="Calibri" w:cs="Calibri"/>
          <w:sz w:val="24"/>
          <w:szCs w:val="24"/>
        </w:rPr>
        <w:t xml:space="preserve"> is enabling cultural infrastructure.</w:t>
      </w:r>
    </w:p>
    <w:p w14:paraId="52729FA0" w14:textId="40B588EF" w:rsidR="00926465" w:rsidRPr="003E4778" w:rsidRDefault="00926465" w:rsidP="00926465">
      <w:pPr>
        <w:rPr>
          <w:rFonts w:ascii="Calibri" w:hAnsi="Calibri" w:cs="Calibri"/>
          <w:sz w:val="24"/>
          <w:szCs w:val="24"/>
        </w:rPr>
      </w:pPr>
      <w:r w:rsidRPr="003E4778">
        <w:rPr>
          <w:rFonts w:ascii="Calibri" w:hAnsi="Calibri" w:cs="Calibri"/>
          <w:sz w:val="24"/>
          <w:szCs w:val="24"/>
        </w:rPr>
        <w:t>Culture’s sustainability increasingly depends on:</w:t>
      </w:r>
    </w:p>
    <w:p w14:paraId="699A06AB" w14:textId="568F43D1" w:rsidR="00926465" w:rsidRPr="0060081B" w:rsidRDefault="00926465" w:rsidP="0060081B">
      <w:pPr>
        <w:pStyle w:val="ListParagraph"/>
        <w:numPr>
          <w:ilvl w:val="0"/>
          <w:numId w:val="9"/>
        </w:numPr>
        <w:rPr>
          <w:rFonts w:ascii="Calibri" w:hAnsi="Calibri" w:cs="Calibri"/>
          <w:sz w:val="24"/>
          <w:szCs w:val="24"/>
        </w:rPr>
      </w:pPr>
      <w:r w:rsidRPr="0060081B">
        <w:rPr>
          <w:rFonts w:ascii="Calibri" w:hAnsi="Calibri" w:cs="Calibri"/>
          <w:sz w:val="24"/>
          <w:szCs w:val="24"/>
        </w:rPr>
        <w:t>connected systems (ticketing/CRM/booking interoperability)</w:t>
      </w:r>
    </w:p>
    <w:p w14:paraId="4E357836" w14:textId="4456F203" w:rsidR="00926465" w:rsidRPr="0060081B" w:rsidRDefault="00926465" w:rsidP="0060081B">
      <w:pPr>
        <w:pStyle w:val="ListParagraph"/>
        <w:numPr>
          <w:ilvl w:val="0"/>
          <w:numId w:val="9"/>
        </w:numPr>
        <w:rPr>
          <w:rFonts w:ascii="Calibri" w:hAnsi="Calibri" w:cs="Calibri"/>
          <w:sz w:val="24"/>
          <w:szCs w:val="24"/>
        </w:rPr>
      </w:pPr>
      <w:r w:rsidRPr="0060081B">
        <w:rPr>
          <w:rFonts w:ascii="Calibri" w:hAnsi="Calibri" w:cs="Calibri"/>
          <w:sz w:val="24"/>
          <w:szCs w:val="24"/>
        </w:rPr>
        <w:lastRenderedPageBreak/>
        <w:t>shared platforms</w:t>
      </w:r>
    </w:p>
    <w:p w14:paraId="78DC2A9C" w14:textId="167C946E" w:rsidR="00926465" w:rsidRPr="0060081B" w:rsidRDefault="00926465" w:rsidP="0060081B">
      <w:pPr>
        <w:pStyle w:val="ListParagraph"/>
        <w:numPr>
          <w:ilvl w:val="0"/>
          <w:numId w:val="9"/>
        </w:numPr>
        <w:rPr>
          <w:rFonts w:ascii="Calibri" w:hAnsi="Calibri" w:cs="Calibri"/>
          <w:sz w:val="24"/>
          <w:szCs w:val="24"/>
        </w:rPr>
      </w:pPr>
      <w:r w:rsidRPr="0060081B">
        <w:rPr>
          <w:rFonts w:ascii="Calibri" w:hAnsi="Calibri" w:cs="Calibri"/>
          <w:sz w:val="24"/>
          <w:szCs w:val="24"/>
        </w:rPr>
        <w:t>aggregated data and measurement</w:t>
      </w:r>
    </w:p>
    <w:p w14:paraId="23000313" w14:textId="512983E3" w:rsidR="00926465" w:rsidRPr="0060081B" w:rsidRDefault="00926465" w:rsidP="0060081B">
      <w:pPr>
        <w:pStyle w:val="ListParagraph"/>
        <w:numPr>
          <w:ilvl w:val="0"/>
          <w:numId w:val="9"/>
        </w:numPr>
        <w:rPr>
          <w:rFonts w:ascii="Calibri" w:hAnsi="Calibri" w:cs="Calibri"/>
          <w:sz w:val="24"/>
          <w:szCs w:val="24"/>
        </w:rPr>
      </w:pPr>
      <w:r w:rsidRPr="0060081B">
        <w:rPr>
          <w:rFonts w:ascii="Calibri" w:hAnsi="Calibri" w:cs="Calibri"/>
          <w:sz w:val="24"/>
          <w:szCs w:val="24"/>
        </w:rPr>
        <w:t>access through digital participation</w:t>
      </w:r>
    </w:p>
    <w:p w14:paraId="79666A89" w14:textId="51253124" w:rsidR="00926465" w:rsidRPr="00926465" w:rsidRDefault="00926465" w:rsidP="00926465">
      <w:pPr>
        <w:rPr>
          <w:rFonts w:ascii="Calibri" w:hAnsi="Calibri" w:cs="Calibri"/>
          <w:sz w:val="24"/>
          <w:szCs w:val="24"/>
        </w:rPr>
      </w:pPr>
      <w:r w:rsidRPr="00926465">
        <w:rPr>
          <w:rFonts w:ascii="Calibri" w:hAnsi="Calibri" w:cs="Calibri"/>
          <w:sz w:val="24"/>
          <w:szCs w:val="24"/>
        </w:rPr>
        <w:t>Digital infrastructure is therefore not optional: it is enabling infrastructure that supports inclusion, resilience and efficient delivery at scale.</w:t>
      </w:r>
    </w:p>
    <w:p w14:paraId="58882B67" w14:textId="7664697A" w:rsidR="00926465" w:rsidRPr="00E82F4D" w:rsidRDefault="0060081B" w:rsidP="00926465">
      <w:pPr>
        <w:rPr>
          <w:rFonts w:ascii="Calibri" w:hAnsi="Calibri" w:cs="Calibri"/>
          <w:sz w:val="24"/>
          <w:szCs w:val="24"/>
          <w:u w:val="single"/>
        </w:rPr>
      </w:pPr>
      <w:r w:rsidRPr="00E82F4D">
        <w:rPr>
          <w:rFonts w:ascii="Calibri" w:hAnsi="Calibri" w:cs="Calibri"/>
          <w:sz w:val="24"/>
          <w:szCs w:val="24"/>
          <w:u w:val="single"/>
        </w:rPr>
        <w:t>The Create Cambridge Insights Report highlights that</w:t>
      </w:r>
      <w:r w:rsidR="00926465" w:rsidRPr="00E82F4D">
        <w:rPr>
          <w:rFonts w:ascii="Calibri" w:hAnsi="Calibri" w:cs="Calibri"/>
          <w:sz w:val="24"/>
          <w:szCs w:val="24"/>
          <w:u w:val="single"/>
        </w:rPr>
        <w:t>:</w:t>
      </w:r>
    </w:p>
    <w:p w14:paraId="48DE8680" w14:textId="2E40A9C5" w:rsidR="00926465" w:rsidRPr="0060081B" w:rsidRDefault="00926465" w:rsidP="0060081B">
      <w:pPr>
        <w:pStyle w:val="ListParagraph"/>
        <w:numPr>
          <w:ilvl w:val="0"/>
          <w:numId w:val="8"/>
        </w:numPr>
        <w:rPr>
          <w:rFonts w:ascii="Calibri" w:hAnsi="Calibri" w:cs="Calibri"/>
          <w:sz w:val="24"/>
          <w:szCs w:val="24"/>
        </w:rPr>
      </w:pPr>
      <w:r w:rsidRPr="0060081B">
        <w:rPr>
          <w:rFonts w:ascii="Calibri" w:hAnsi="Calibri" w:cs="Calibri"/>
          <w:sz w:val="24"/>
          <w:szCs w:val="24"/>
        </w:rPr>
        <w:t>digital maturity is low</w:t>
      </w:r>
    </w:p>
    <w:p w14:paraId="0B3D8A91" w14:textId="4352626C" w:rsidR="00926465" w:rsidRPr="0060081B" w:rsidRDefault="00926465" w:rsidP="00926465">
      <w:pPr>
        <w:pStyle w:val="ListParagraph"/>
        <w:numPr>
          <w:ilvl w:val="0"/>
          <w:numId w:val="8"/>
        </w:numPr>
        <w:rPr>
          <w:rFonts w:ascii="Calibri" w:hAnsi="Calibri" w:cs="Calibri"/>
          <w:sz w:val="24"/>
          <w:szCs w:val="24"/>
        </w:rPr>
      </w:pPr>
      <w:r w:rsidRPr="0060081B">
        <w:rPr>
          <w:rFonts w:ascii="Calibri" w:hAnsi="Calibri" w:cs="Calibri"/>
          <w:sz w:val="24"/>
          <w:szCs w:val="24"/>
        </w:rPr>
        <w:t xml:space="preserve">only 9.2% of venues use connected online booking systems </w:t>
      </w:r>
    </w:p>
    <w:p w14:paraId="4A24C4F6" w14:textId="1ADB1A4E" w:rsidR="00926465" w:rsidRPr="00926465" w:rsidRDefault="00926465" w:rsidP="00926465">
      <w:pPr>
        <w:rPr>
          <w:rFonts w:ascii="Calibri" w:hAnsi="Calibri" w:cs="Calibri"/>
          <w:sz w:val="24"/>
          <w:szCs w:val="24"/>
        </w:rPr>
      </w:pPr>
      <w:r w:rsidRPr="00926465">
        <w:rPr>
          <w:rFonts w:ascii="Calibri" w:hAnsi="Calibri" w:cs="Calibri"/>
          <w:sz w:val="24"/>
          <w:szCs w:val="24"/>
        </w:rPr>
        <w:t>This is a measurable indicator of fragility and fragmentation in the city’s cultural operating system.</w:t>
      </w:r>
    </w:p>
    <w:p w14:paraId="037052FA" w14:textId="2FCFCB3C" w:rsidR="00926465" w:rsidRPr="00926465" w:rsidRDefault="00926465" w:rsidP="00926465">
      <w:pPr>
        <w:rPr>
          <w:rFonts w:ascii="Calibri" w:hAnsi="Calibri" w:cs="Calibri"/>
          <w:sz w:val="24"/>
          <w:szCs w:val="24"/>
        </w:rPr>
      </w:pPr>
      <w:r w:rsidRPr="00E82F4D">
        <w:rPr>
          <w:rFonts w:ascii="Calibri" w:hAnsi="Calibri" w:cs="Calibri"/>
          <w:sz w:val="24"/>
          <w:szCs w:val="24"/>
          <w:highlight w:val="yellow"/>
        </w:rPr>
        <w:t>Create Cambridge recommends:</w:t>
      </w:r>
    </w:p>
    <w:p w14:paraId="3BFFFC84" w14:textId="777E0B2F" w:rsidR="00926465" w:rsidRPr="00926465" w:rsidRDefault="00926465" w:rsidP="00926465">
      <w:pPr>
        <w:pStyle w:val="ListParagraph"/>
        <w:numPr>
          <w:ilvl w:val="0"/>
          <w:numId w:val="7"/>
        </w:numPr>
        <w:rPr>
          <w:rFonts w:ascii="Calibri" w:hAnsi="Calibri" w:cs="Calibri"/>
          <w:sz w:val="24"/>
          <w:szCs w:val="24"/>
        </w:rPr>
      </w:pPr>
      <w:r w:rsidRPr="00926465">
        <w:rPr>
          <w:rFonts w:ascii="Calibri" w:hAnsi="Calibri" w:cs="Calibri"/>
          <w:sz w:val="24"/>
          <w:szCs w:val="24"/>
        </w:rPr>
        <w:t>recognition of digital cultural infrastructure within infrastructure expectations</w:t>
      </w:r>
    </w:p>
    <w:p w14:paraId="69148C03" w14:textId="40583030" w:rsidR="00926465" w:rsidRPr="00926465" w:rsidRDefault="00926465" w:rsidP="00926465">
      <w:pPr>
        <w:pStyle w:val="ListParagraph"/>
        <w:numPr>
          <w:ilvl w:val="0"/>
          <w:numId w:val="7"/>
        </w:numPr>
        <w:rPr>
          <w:rFonts w:ascii="Calibri" w:hAnsi="Calibri" w:cs="Calibri"/>
          <w:sz w:val="24"/>
          <w:szCs w:val="24"/>
        </w:rPr>
      </w:pPr>
      <w:r w:rsidRPr="00926465">
        <w:rPr>
          <w:rFonts w:ascii="Calibri" w:hAnsi="Calibri" w:cs="Calibri"/>
          <w:sz w:val="24"/>
          <w:szCs w:val="24"/>
        </w:rPr>
        <w:t>inclusion of shared digital systems within the cultural infrastructure pipeline</w:t>
      </w:r>
    </w:p>
    <w:p w14:paraId="7E66C88F" w14:textId="43D60068" w:rsidR="00926465" w:rsidRPr="00A7597F" w:rsidRDefault="00926465" w:rsidP="00926465">
      <w:pPr>
        <w:pStyle w:val="ListParagraph"/>
        <w:numPr>
          <w:ilvl w:val="0"/>
          <w:numId w:val="7"/>
        </w:numPr>
        <w:rPr>
          <w:rFonts w:ascii="Calibri" w:hAnsi="Calibri" w:cs="Calibri"/>
          <w:sz w:val="24"/>
          <w:szCs w:val="24"/>
        </w:rPr>
      </w:pPr>
      <w:r w:rsidRPr="00926465">
        <w:rPr>
          <w:rFonts w:ascii="Calibri" w:hAnsi="Calibri" w:cs="Calibri"/>
          <w:sz w:val="24"/>
          <w:szCs w:val="24"/>
        </w:rPr>
        <w:t>commitment to common metrics, aggregated data and measurement tools</w:t>
      </w:r>
    </w:p>
    <w:p w14:paraId="0B8B0C3B" w14:textId="77777777" w:rsidR="00926465" w:rsidRPr="00926465" w:rsidRDefault="00926465" w:rsidP="00926465">
      <w:pPr>
        <w:rPr>
          <w:rFonts w:ascii="Calibri" w:hAnsi="Calibri" w:cs="Calibri"/>
          <w:sz w:val="24"/>
          <w:szCs w:val="24"/>
        </w:rPr>
      </w:pPr>
    </w:p>
    <w:p w14:paraId="3085A726" w14:textId="1DD0684C" w:rsidR="00926465" w:rsidRPr="00926465" w:rsidRDefault="00926465" w:rsidP="00926465">
      <w:pPr>
        <w:rPr>
          <w:rFonts w:ascii="Calibri" w:hAnsi="Calibri" w:cs="Calibri"/>
          <w:b/>
          <w:bCs/>
          <w:sz w:val="24"/>
          <w:szCs w:val="24"/>
        </w:rPr>
      </w:pPr>
      <w:r w:rsidRPr="00926465">
        <w:rPr>
          <w:rFonts w:ascii="Calibri" w:hAnsi="Calibri" w:cs="Calibri"/>
          <w:b/>
          <w:bCs/>
          <w:sz w:val="24"/>
          <w:szCs w:val="24"/>
        </w:rPr>
        <w:t>Theme 4: Planning and growth (culture must be embedded in civic decision-making)</w:t>
      </w:r>
    </w:p>
    <w:p w14:paraId="0D88E318" w14:textId="63D3EFF5" w:rsidR="00926465" w:rsidRPr="00926465" w:rsidRDefault="00926465" w:rsidP="00926465">
      <w:pPr>
        <w:rPr>
          <w:rFonts w:ascii="Calibri" w:hAnsi="Calibri" w:cs="Calibri"/>
          <w:sz w:val="24"/>
          <w:szCs w:val="24"/>
        </w:rPr>
      </w:pPr>
      <w:r w:rsidRPr="00926465">
        <w:rPr>
          <w:rFonts w:ascii="Calibri" w:hAnsi="Calibri" w:cs="Calibri"/>
          <w:sz w:val="24"/>
          <w:szCs w:val="24"/>
        </w:rPr>
        <w:t>Without clear benchmarks and assessment mechanisms,</w:t>
      </w:r>
      <w:r w:rsidR="00C028F8">
        <w:rPr>
          <w:rFonts w:ascii="Calibri" w:hAnsi="Calibri" w:cs="Calibri"/>
          <w:sz w:val="24"/>
          <w:szCs w:val="24"/>
        </w:rPr>
        <w:t xml:space="preserve"> and without the right skills / expertise in planning teams,</w:t>
      </w:r>
      <w:r w:rsidRPr="00926465">
        <w:rPr>
          <w:rFonts w:ascii="Calibri" w:hAnsi="Calibri" w:cs="Calibri"/>
          <w:sz w:val="24"/>
          <w:szCs w:val="24"/>
        </w:rPr>
        <w:t xml:space="preserve"> growth will produce tokenistic cultural outputs rather than sustained creative capacity.</w:t>
      </w:r>
    </w:p>
    <w:p w14:paraId="3C463B31" w14:textId="42D2750E" w:rsidR="00926465" w:rsidRPr="00926465" w:rsidRDefault="00926465" w:rsidP="00926465">
      <w:pPr>
        <w:rPr>
          <w:rFonts w:ascii="Calibri" w:hAnsi="Calibri" w:cs="Calibri"/>
          <w:sz w:val="24"/>
          <w:szCs w:val="24"/>
        </w:rPr>
      </w:pPr>
      <w:r w:rsidRPr="00926465">
        <w:rPr>
          <w:rFonts w:ascii="Calibri" w:hAnsi="Calibri" w:cs="Calibri"/>
          <w:sz w:val="24"/>
          <w:szCs w:val="24"/>
        </w:rPr>
        <w:t>Culture is at risk of being delivered in growth sites as:</w:t>
      </w:r>
    </w:p>
    <w:p w14:paraId="1FF38218" w14:textId="4A9A6820" w:rsidR="00926465" w:rsidRPr="00926465" w:rsidRDefault="00926465" w:rsidP="00926465">
      <w:pPr>
        <w:pStyle w:val="ListParagraph"/>
        <w:numPr>
          <w:ilvl w:val="0"/>
          <w:numId w:val="5"/>
        </w:numPr>
        <w:rPr>
          <w:rFonts w:ascii="Calibri" w:hAnsi="Calibri" w:cs="Calibri"/>
          <w:sz w:val="24"/>
          <w:szCs w:val="24"/>
        </w:rPr>
      </w:pPr>
      <w:r w:rsidRPr="00926465">
        <w:rPr>
          <w:rFonts w:ascii="Calibri" w:hAnsi="Calibri" w:cs="Calibri"/>
          <w:sz w:val="24"/>
          <w:szCs w:val="24"/>
        </w:rPr>
        <w:t>small-scale interventions</w:t>
      </w:r>
    </w:p>
    <w:p w14:paraId="36228175" w14:textId="7197E5E9" w:rsidR="00926465" w:rsidRPr="00926465" w:rsidRDefault="00926465" w:rsidP="00926465">
      <w:pPr>
        <w:pStyle w:val="ListParagraph"/>
        <w:numPr>
          <w:ilvl w:val="0"/>
          <w:numId w:val="5"/>
        </w:numPr>
        <w:rPr>
          <w:rFonts w:ascii="Calibri" w:hAnsi="Calibri" w:cs="Calibri"/>
          <w:sz w:val="24"/>
          <w:szCs w:val="24"/>
        </w:rPr>
      </w:pPr>
      <w:r w:rsidRPr="00926465">
        <w:rPr>
          <w:rFonts w:ascii="Calibri" w:hAnsi="Calibri" w:cs="Calibri"/>
          <w:sz w:val="24"/>
          <w:szCs w:val="24"/>
        </w:rPr>
        <w:t>one-off commissions</w:t>
      </w:r>
    </w:p>
    <w:p w14:paraId="30FE24E7" w14:textId="7B6FE62B" w:rsidR="00926465" w:rsidRPr="00926465" w:rsidRDefault="00926465" w:rsidP="00926465">
      <w:pPr>
        <w:pStyle w:val="ListParagraph"/>
        <w:numPr>
          <w:ilvl w:val="0"/>
          <w:numId w:val="5"/>
        </w:numPr>
        <w:rPr>
          <w:rFonts w:ascii="Calibri" w:hAnsi="Calibri" w:cs="Calibri"/>
          <w:sz w:val="24"/>
          <w:szCs w:val="24"/>
        </w:rPr>
      </w:pPr>
      <w:r w:rsidRPr="00926465">
        <w:rPr>
          <w:rFonts w:ascii="Calibri" w:hAnsi="Calibri" w:cs="Calibri"/>
          <w:sz w:val="24"/>
          <w:szCs w:val="24"/>
        </w:rPr>
        <w:t xml:space="preserve">temporary meanwhile activity without </w:t>
      </w:r>
      <w:r w:rsidR="0060081B">
        <w:rPr>
          <w:rFonts w:ascii="Calibri" w:hAnsi="Calibri" w:cs="Calibri"/>
          <w:sz w:val="24"/>
          <w:szCs w:val="24"/>
        </w:rPr>
        <w:t>long-term and sustainable</w:t>
      </w:r>
      <w:r w:rsidRPr="00926465">
        <w:rPr>
          <w:rFonts w:ascii="Calibri" w:hAnsi="Calibri" w:cs="Calibri"/>
          <w:sz w:val="24"/>
          <w:szCs w:val="24"/>
        </w:rPr>
        <w:t xml:space="preserve"> provision</w:t>
      </w:r>
    </w:p>
    <w:p w14:paraId="66C13E53" w14:textId="63D7F31E" w:rsidR="00926465" w:rsidRDefault="00926465" w:rsidP="00926465">
      <w:pPr>
        <w:rPr>
          <w:rFonts w:ascii="Calibri" w:hAnsi="Calibri" w:cs="Calibri"/>
          <w:sz w:val="24"/>
          <w:szCs w:val="24"/>
        </w:rPr>
      </w:pPr>
      <w:r w:rsidRPr="00926465">
        <w:rPr>
          <w:rFonts w:ascii="Calibri" w:hAnsi="Calibri" w:cs="Calibri"/>
          <w:sz w:val="24"/>
          <w:szCs w:val="24"/>
        </w:rPr>
        <w:t>This approach is not infrastructure. It is decorative and ultimately exclusionary.</w:t>
      </w:r>
    </w:p>
    <w:p w14:paraId="3EE7B3BC" w14:textId="73D252D9" w:rsidR="00926465" w:rsidRPr="00926465" w:rsidRDefault="00926465" w:rsidP="00926465">
      <w:pPr>
        <w:rPr>
          <w:rFonts w:ascii="Calibri" w:hAnsi="Calibri" w:cs="Calibri"/>
          <w:sz w:val="24"/>
          <w:szCs w:val="24"/>
        </w:rPr>
      </w:pPr>
      <w:r w:rsidRPr="00926465">
        <w:rPr>
          <w:rFonts w:ascii="Calibri" w:hAnsi="Calibri" w:cs="Calibri"/>
          <w:sz w:val="24"/>
          <w:szCs w:val="24"/>
        </w:rPr>
        <w:t>The Local Plan is the mechanism to:</w:t>
      </w:r>
    </w:p>
    <w:p w14:paraId="117997AC" w14:textId="27E2F5B6" w:rsidR="00926465" w:rsidRPr="00926465" w:rsidRDefault="00926465" w:rsidP="00926465">
      <w:pPr>
        <w:pStyle w:val="ListParagraph"/>
        <w:numPr>
          <w:ilvl w:val="0"/>
          <w:numId w:val="4"/>
        </w:numPr>
        <w:rPr>
          <w:rFonts w:ascii="Calibri" w:hAnsi="Calibri" w:cs="Calibri"/>
          <w:sz w:val="24"/>
          <w:szCs w:val="24"/>
        </w:rPr>
      </w:pPr>
      <w:r w:rsidRPr="00926465">
        <w:rPr>
          <w:rFonts w:ascii="Calibri" w:hAnsi="Calibri" w:cs="Calibri"/>
          <w:sz w:val="24"/>
          <w:szCs w:val="24"/>
        </w:rPr>
        <w:t>embed cultural expectations across policy areas</w:t>
      </w:r>
    </w:p>
    <w:p w14:paraId="55A3C110" w14:textId="7EF2137F" w:rsidR="00926465" w:rsidRPr="00926465" w:rsidRDefault="00926465" w:rsidP="00926465">
      <w:pPr>
        <w:pStyle w:val="ListParagraph"/>
        <w:numPr>
          <w:ilvl w:val="0"/>
          <w:numId w:val="4"/>
        </w:numPr>
        <w:rPr>
          <w:rFonts w:ascii="Calibri" w:hAnsi="Calibri" w:cs="Calibri"/>
          <w:sz w:val="24"/>
          <w:szCs w:val="24"/>
        </w:rPr>
      </w:pPr>
      <w:r w:rsidRPr="00926465">
        <w:rPr>
          <w:rFonts w:ascii="Calibri" w:hAnsi="Calibri" w:cs="Calibri"/>
          <w:sz w:val="24"/>
          <w:szCs w:val="24"/>
        </w:rPr>
        <w:t>introduce benchmarks</w:t>
      </w:r>
    </w:p>
    <w:p w14:paraId="0B65F2B8" w14:textId="2163B466" w:rsidR="00926465" w:rsidRPr="00A7597F" w:rsidRDefault="00926465" w:rsidP="00926465">
      <w:pPr>
        <w:pStyle w:val="ListParagraph"/>
        <w:numPr>
          <w:ilvl w:val="0"/>
          <w:numId w:val="4"/>
        </w:numPr>
        <w:rPr>
          <w:rFonts w:ascii="Calibri" w:hAnsi="Calibri" w:cs="Calibri"/>
          <w:sz w:val="24"/>
          <w:szCs w:val="24"/>
        </w:rPr>
      </w:pPr>
      <w:r w:rsidRPr="00926465">
        <w:rPr>
          <w:rFonts w:ascii="Calibri" w:hAnsi="Calibri" w:cs="Calibri"/>
          <w:sz w:val="24"/>
          <w:szCs w:val="24"/>
        </w:rPr>
        <w:t>require assessment and delivery planning for major schemes</w:t>
      </w:r>
    </w:p>
    <w:p w14:paraId="203EAB5B" w14:textId="10A4C079" w:rsidR="00926465" w:rsidRPr="00E82F4D" w:rsidRDefault="00926465" w:rsidP="00926465">
      <w:pPr>
        <w:rPr>
          <w:rFonts w:ascii="Calibri" w:hAnsi="Calibri" w:cs="Calibri"/>
          <w:sz w:val="24"/>
          <w:szCs w:val="24"/>
          <w:u w:val="single"/>
        </w:rPr>
      </w:pPr>
      <w:r w:rsidRPr="00E82F4D">
        <w:rPr>
          <w:rFonts w:ascii="Calibri" w:hAnsi="Calibri" w:cs="Calibri"/>
          <w:sz w:val="24"/>
          <w:szCs w:val="24"/>
          <w:u w:val="single"/>
        </w:rPr>
        <w:t>The Create Cambridge Insights Report highlights two striking gaps in provision for younger residents:</w:t>
      </w:r>
    </w:p>
    <w:p w14:paraId="0956BE83" w14:textId="01C19918" w:rsidR="00926465" w:rsidRPr="00926465" w:rsidRDefault="00926465" w:rsidP="00926465">
      <w:pPr>
        <w:pStyle w:val="ListParagraph"/>
        <w:numPr>
          <w:ilvl w:val="0"/>
          <w:numId w:val="3"/>
        </w:numPr>
        <w:rPr>
          <w:rFonts w:ascii="Calibri" w:hAnsi="Calibri" w:cs="Calibri"/>
          <w:sz w:val="24"/>
          <w:szCs w:val="24"/>
        </w:rPr>
      </w:pPr>
      <w:r w:rsidRPr="00926465">
        <w:rPr>
          <w:rFonts w:ascii="Calibri" w:hAnsi="Calibri" w:cs="Calibri"/>
          <w:sz w:val="24"/>
          <w:szCs w:val="24"/>
        </w:rPr>
        <w:t>only 6% of cultural events target children/babies</w:t>
      </w:r>
    </w:p>
    <w:p w14:paraId="64BFD4A0" w14:textId="7BBF30A7" w:rsidR="00926465" w:rsidRPr="00926465" w:rsidRDefault="00926465" w:rsidP="00926465">
      <w:pPr>
        <w:pStyle w:val="ListParagraph"/>
        <w:numPr>
          <w:ilvl w:val="0"/>
          <w:numId w:val="3"/>
        </w:numPr>
        <w:rPr>
          <w:rFonts w:ascii="Calibri" w:hAnsi="Calibri" w:cs="Calibri"/>
          <w:sz w:val="24"/>
          <w:szCs w:val="24"/>
        </w:rPr>
      </w:pPr>
      <w:r w:rsidRPr="00926465">
        <w:rPr>
          <w:rFonts w:ascii="Calibri" w:hAnsi="Calibri" w:cs="Calibri"/>
          <w:sz w:val="24"/>
          <w:szCs w:val="24"/>
        </w:rPr>
        <w:t xml:space="preserve">only 5% of cultural events target teenagers </w:t>
      </w:r>
    </w:p>
    <w:p w14:paraId="71F1BBA1" w14:textId="090C766A" w:rsidR="00926465" w:rsidRPr="00926465" w:rsidRDefault="00926465" w:rsidP="00926465">
      <w:pPr>
        <w:rPr>
          <w:rFonts w:ascii="Calibri" w:hAnsi="Calibri" w:cs="Calibri"/>
          <w:sz w:val="24"/>
          <w:szCs w:val="24"/>
        </w:rPr>
      </w:pPr>
      <w:r w:rsidRPr="00926465">
        <w:rPr>
          <w:rFonts w:ascii="Calibri" w:hAnsi="Calibri" w:cs="Calibri"/>
          <w:sz w:val="24"/>
          <w:szCs w:val="24"/>
        </w:rPr>
        <w:t>This matters because planned growth will increase the youth population and diversity of new communities.</w:t>
      </w:r>
    </w:p>
    <w:p w14:paraId="002D8D80" w14:textId="70BA615D" w:rsidR="00926465" w:rsidRPr="00CA3087" w:rsidRDefault="00926465" w:rsidP="00926465">
      <w:pPr>
        <w:rPr>
          <w:rFonts w:ascii="Calibri" w:hAnsi="Calibri" w:cs="Calibri"/>
          <w:sz w:val="24"/>
          <w:szCs w:val="24"/>
        </w:rPr>
      </w:pPr>
      <w:r w:rsidRPr="00E82F4D">
        <w:rPr>
          <w:rFonts w:ascii="Calibri" w:hAnsi="Calibri" w:cs="Calibri"/>
          <w:sz w:val="24"/>
          <w:szCs w:val="24"/>
          <w:highlight w:val="yellow"/>
        </w:rPr>
        <w:lastRenderedPageBreak/>
        <w:t>Create Cambridge recommends:</w:t>
      </w:r>
    </w:p>
    <w:p w14:paraId="266918C2" w14:textId="2636DF20" w:rsidR="00926465" w:rsidRPr="00926465" w:rsidRDefault="00926465" w:rsidP="00926465">
      <w:pPr>
        <w:pStyle w:val="ListParagraph"/>
        <w:numPr>
          <w:ilvl w:val="0"/>
          <w:numId w:val="1"/>
        </w:numPr>
        <w:rPr>
          <w:rFonts w:ascii="Calibri" w:hAnsi="Calibri" w:cs="Calibri"/>
          <w:sz w:val="24"/>
          <w:szCs w:val="24"/>
        </w:rPr>
      </w:pPr>
      <w:r w:rsidRPr="00926465">
        <w:rPr>
          <w:rFonts w:ascii="Calibri" w:hAnsi="Calibri" w:cs="Calibri"/>
          <w:sz w:val="24"/>
          <w:szCs w:val="24"/>
        </w:rPr>
        <w:t>embedding culture across multiple chapters (not siloed)</w:t>
      </w:r>
    </w:p>
    <w:p w14:paraId="56B7AA34" w14:textId="221A8B9E" w:rsidR="00926465" w:rsidRPr="00926465" w:rsidRDefault="00926465" w:rsidP="00926465">
      <w:pPr>
        <w:pStyle w:val="ListParagraph"/>
        <w:numPr>
          <w:ilvl w:val="0"/>
          <w:numId w:val="1"/>
        </w:numPr>
        <w:rPr>
          <w:rFonts w:ascii="Calibri" w:hAnsi="Calibri" w:cs="Calibri"/>
          <w:sz w:val="24"/>
          <w:szCs w:val="24"/>
        </w:rPr>
      </w:pPr>
      <w:r w:rsidRPr="00926465">
        <w:rPr>
          <w:rFonts w:ascii="Calibri" w:hAnsi="Calibri" w:cs="Calibri"/>
          <w:sz w:val="24"/>
          <w:szCs w:val="24"/>
        </w:rPr>
        <w:t>adopting benchmarks for cultural infrastructure expectations</w:t>
      </w:r>
    </w:p>
    <w:p w14:paraId="3245A7F2" w14:textId="77066D66" w:rsidR="00926465" w:rsidRPr="00926465" w:rsidRDefault="00926465" w:rsidP="00926465">
      <w:pPr>
        <w:pStyle w:val="ListParagraph"/>
        <w:numPr>
          <w:ilvl w:val="0"/>
          <w:numId w:val="1"/>
        </w:numPr>
        <w:rPr>
          <w:rFonts w:ascii="Calibri" w:hAnsi="Calibri" w:cs="Calibri"/>
          <w:sz w:val="24"/>
          <w:szCs w:val="24"/>
        </w:rPr>
      </w:pPr>
      <w:r w:rsidRPr="00926465">
        <w:rPr>
          <w:rFonts w:ascii="Calibri" w:hAnsi="Calibri" w:cs="Calibri"/>
          <w:sz w:val="24"/>
          <w:szCs w:val="24"/>
        </w:rPr>
        <w:t>introducing a mechanism such as: Cultural Contribution Statement or Cultural Contribution Assessment for major schemes</w:t>
      </w:r>
    </w:p>
    <w:p w14:paraId="4278BABC" w14:textId="3DB13C15" w:rsidR="00926465" w:rsidRDefault="00926465" w:rsidP="00926465">
      <w:pPr>
        <w:pStyle w:val="ListParagraph"/>
        <w:numPr>
          <w:ilvl w:val="0"/>
          <w:numId w:val="1"/>
        </w:numPr>
        <w:rPr>
          <w:rFonts w:ascii="Calibri" w:hAnsi="Calibri" w:cs="Calibri"/>
          <w:sz w:val="24"/>
          <w:szCs w:val="24"/>
        </w:rPr>
      </w:pPr>
      <w:r w:rsidRPr="00926465">
        <w:rPr>
          <w:rFonts w:ascii="Calibri" w:hAnsi="Calibri" w:cs="Calibri"/>
          <w:sz w:val="24"/>
          <w:szCs w:val="24"/>
        </w:rPr>
        <w:t>alignment with GCCIS and cultural pipeline priorities</w:t>
      </w:r>
    </w:p>
    <w:p w14:paraId="0A982D6B" w14:textId="1E6AF2FB" w:rsidR="00C028F8" w:rsidRPr="00926465" w:rsidRDefault="00C028F8" w:rsidP="00926465">
      <w:pPr>
        <w:pStyle w:val="ListParagraph"/>
        <w:numPr>
          <w:ilvl w:val="0"/>
          <w:numId w:val="1"/>
        </w:numPr>
        <w:rPr>
          <w:rFonts w:ascii="Calibri" w:hAnsi="Calibri" w:cs="Calibri"/>
          <w:sz w:val="24"/>
          <w:szCs w:val="24"/>
        </w:rPr>
      </w:pPr>
      <w:r>
        <w:rPr>
          <w:rFonts w:ascii="Calibri" w:hAnsi="Calibri" w:cs="Calibri"/>
          <w:sz w:val="24"/>
          <w:szCs w:val="24"/>
        </w:rPr>
        <w:t>youth-led spaces / family provision in new developments</w:t>
      </w:r>
    </w:p>
    <w:p w14:paraId="47A9BB24" w14:textId="582D731B" w:rsidR="00926465" w:rsidRPr="00CA3087" w:rsidRDefault="00926465" w:rsidP="00926465">
      <w:pPr>
        <w:pStyle w:val="ListParagraph"/>
        <w:numPr>
          <w:ilvl w:val="0"/>
          <w:numId w:val="1"/>
        </w:numPr>
        <w:rPr>
          <w:rFonts w:ascii="Calibri" w:hAnsi="Calibri" w:cs="Calibri"/>
          <w:sz w:val="24"/>
          <w:szCs w:val="24"/>
        </w:rPr>
      </w:pPr>
      <w:r w:rsidRPr="00926465">
        <w:rPr>
          <w:rFonts w:ascii="Calibri" w:hAnsi="Calibri" w:cs="Calibri"/>
          <w:sz w:val="24"/>
          <w:szCs w:val="24"/>
        </w:rPr>
        <w:t>anti-tokenism safeguards</w:t>
      </w:r>
    </w:p>
    <w:p w14:paraId="4F397C5F" w14:textId="77777777" w:rsidR="00CA3087" w:rsidRDefault="00CA3087" w:rsidP="00926465">
      <w:pPr>
        <w:rPr>
          <w:rFonts w:ascii="Calibri" w:hAnsi="Calibri" w:cs="Calibri"/>
          <w:b/>
          <w:bCs/>
          <w:sz w:val="24"/>
          <w:szCs w:val="24"/>
        </w:rPr>
      </w:pPr>
    </w:p>
    <w:p w14:paraId="08459891" w14:textId="49F160BC" w:rsidR="00CA3087" w:rsidRPr="00CA3087" w:rsidRDefault="00EA6188" w:rsidP="00926465">
      <w:pPr>
        <w:rPr>
          <w:rFonts w:ascii="Calibri" w:hAnsi="Calibri" w:cs="Calibri"/>
          <w:sz w:val="24"/>
          <w:szCs w:val="24"/>
        </w:rPr>
      </w:pPr>
      <w:r>
        <w:rPr>
          <w:rFonts w:ascii="Calibri" w:hAnsi="Calibri" w:cs="Calibri"/>
          <w:b/>
          <w:bCs/>
          <w:sz w:val="24"/>
          <w:szCs w:val="24"/>
        </w:rPr>
        <w:t>Comments</w:t>
      </w:r>
    </w:p>
    <w:p w14:paraId="5553EAD9" w14:textId="75D73F10" w:rsidR="00926465" w:rsidRPr="00EA6188" w:rsidRDefault="00926465" w:rsidP="00EA6188">
      <w:pPr>
        <w:pStyle w:val="ListParagraph"/>
        <w:numPr>
          <w:ilvl w:val="0"/>
          <w:numId w:val="21"/>
        </w:numPr>
        <w:rPr>
          <w:rFonts w:ascii="Calibri" w:hAnsi="Calibri" w:cs="Calibri"/>
          <w:b/>
          <w:bCs/>
          <w:sz w:val="24"/>
          <w:szCs w:val="24"/>
        </w:rPr>
      </w:pPr>
      <w:r w:rsidRPr="00EA6188">
        <w:rPr>
          <w:rFonts w:ascii="Calibri" w:hAnsi="Calibri" w:cs="Calibri"/>
          <w:b/>
          <w:bCs/>
          <w:sz w:val="24"/>
          <w:szCs w:val="24"/>
        </w:rPr>
        <w:t xml:space="preserve"> A Liveable Artist Ecology</w:t>
      </w:r>
    </w:p>
    <w:p w14:paraId="437067A9" w14:textId="1D82786C" w:rsidR="00926465" w:rsidRPr="00926465" w:rsidRDefault="00926465" w:rsidP="00926465">
      <w:pPr>
        <w:rPr>
          <w:rFonts w:ascii="Calibri" w:hAnsi="Calibri" w:cs="Calibri"/>
          <w:sz w:val="24"/>
          <w:szCs w:val="24"/>
        </w:rPr>
      </w:pPr>
      <w:r w:rsidRPr="00926465">
        <w:rPr>
          <w:rFonts w:ascii="Calibri" w:hAnsi="Calibri" w:cs="Calibri"/>
          <w:sz w:val="24"/>
          <w:szCs w:val="24"/>
        </w:rPr>
        <w:t xml:space="preserve">As highlighted in the GCCIS, Greater Cambridge benefits from many significant cultural assets. Yet, the Create Cambridge Insights Report highlights that Greater Cambridge is also ‘asset-rich but system-poor’ and notes </w:t>
      </w:r>
      <w:r w:rsidR="003E4778">
        <w:rPr>
          <w:rFonts w:ascii="Calibri" w:hAnsi="Calibri" w:cs="Calibri"/>
          <w:sz w:val="24"/>
          <w:szCs w:val="24"/>
        </w:rPr>
        <w:t>several</w:t>
      </w:r>
      <w:r w:rsidRPr="00926465">
        <w:rPr>
          <w:rFonts w:ascii="Calibri" w:hAnsi="Calibri" w:cs="Calibri"/>
          <w:sz w:val="24"/>
          <w:szCs w:val="24"/>
        </w:rPr>
        <w:t xml:space="preserve"> persistent gaps in the cultural ecosystem. These gaps include the need to strengthen connections between cultural assets and their communities, while further investment in the ‘connective tissue’ of cultural infrastructure is required to support a more cohesive and sustainable arts ecosystem.</w:t>
      </w:r>
    </w:p>
    <w:p w14:paraId="693BFAFF" w14:textId="5838A32C" w:rsidR="00926465" w:rsidRPr="00926465" w:rsidRDefault="00926465" w:rsidP="00926465">
      <w:pPr>
        <w:rPr>
          <w:rFonts w:ascii="Calibri" w:hAnsi="Calibri" w:cs="Calibri"/>
          <w:sz w:val="24"/>
          <w:szCs w:val="24"/>
        </w:rPr>
      </w:pPr>
      <w:r w:rsidRPr="00926465">
        <w:rPr>
          <w:rFonts w:ascii="Calibri" w:hAnsi="Calibri" w:cs="Calibri"/>
          <w:sz w:val="24"/>
          <w:szCs w:val="24"/>
        </w:rPr>
        <w:t>This is particularly important in the context of Cambridge’s development trajectory and the risk that cultural activation may be viewed as a</w:t>
      </w:r>
      <w:r w:rsidR="003E4778">
        <w:rPr>
          <w:rFonts w:ascii="Calibri" w:hAnsi="Calibri" w:cs="Calibri"/>
          <w:sz w:val="24"/>
          <w:szCs w:val="24"/>
        </w:rPr>
        <w:t>n add on that is, at best,</w:t>
      </w:r>
      <w:r w:rsidRPr="00926465">
        <w:rPr>
          <w:rFonts w:ascii="Calibri" w:hAnsi="Calibri" w:cs="Calibri"/>
          <w:sz w:val="24"/>
          <w:szCs w:val="24"/>
        </w:rPr>
        <w:t xml:space="preserve"> ‘nice to have’. The Local Plan should ensure that cultural infrastructure, including affordable creative production space</w:t>
      </w:r>
      <w:r w:rsidR="003E4778">
        <w:rPr>
          <w:rFonts w:ascii="Calibri" w:hAnsi="Calibri" w:cs="Calibri"/>
          <w:sz w:val="24"/>
          <w:szCs w:val="24"/>
        </w:rPr>
        <w:t xml:space="preserve"> including studios</w:t>
      </w:r>
      <w:r w:rsidRPr="00926465">
        <w:rPr>
          <w:rFonts w:ascii="Calibri" w:hAnsi="Calibri" w:cs="Calibri"/>
          <w:sz w:val="24"/>
          <w:szCs w:val="24"/>
        </w:rPr>
        <w:t>,</w:t>
      </w:r>
      <w:r w:rsidR="003E4778">
        <w:rPr>
          <w:rFonts w:ascii="Calibri" w:hAnsi="Calibri" w:cs="Calibri"/>
          <w:sz w:val="24"/>
          <w:szCs w:val="24"/>
        </w:rPr>
        <w:t xml:space="preserve"> accessible making space</w:t>
      </w:r>
      <w:r w:rsidRPr="00926465">
        <w:rPr>
          <w:rFonts w:ascii="Calibri" w:hAnsi="Calibri" w:cs="Calibri"/>
          <w:sz w:val="24"/>
          <w:szCs w:val="24"/>
        </w:rPr>
        <w:t xml:space="preserve"> rehearsal spaces, and artist-led initiatives, are embedded into new developments</w:t>
      </w:r>
      <w:r w:rsidR="003E4778">
        <w:rPr>
          <w:rFonts w:ascii="Calibri" w:hAnsi="Calibri" w:cs="Calibri"/>
          <w:sz w:val="24"/>
          <w:szCs w:val="24"/>
        </w:rPr>
        <w:t xml:space="preserve"> as embedded assets</w:t>
      </w:r>
      <w:r w:rsidRPr="00926465">
        <w:rPr>
          <w:rFonts w:ascii="Calibri" w:hAnsi="Calibri" w:cs="Calibri"/>
          <w:sz w:val="24"/>
          <w:szCs w:val="24"/>
        </w:rPr>
        <w:t>.</w:t>
      </w:r>
    </w:p>
    <w:p w14:paraId="3D18EA7E" w14:textId="77777777" w:rsidR="00926465" w:rsidRPr="00926465" w:rsidRDefault="00926465" w:rsidP="00926465">
      <w:pPr>
        <w:rPr>
          <w:rFonts w:ascii="Calibri" w:hAnsi="Calibri" w:cs="Calibri"/>
          <w:sz w:val="24"/>
          <w:szCs w:val="24"/>
        </w:rPr>
      </w:pPr>
      <w:r w:rsidRPr="00EA6188">
        <w:rPr>
          <w:rFonts w:ascii="Calibri" w:hAnsi="Calibri" w:cs="Calibri"/>
          <w:sz w:val="24"/>
          <w:szCs w:val="24"/>
          <w:highlight w:val="yellow"/>
        </w:rPr>
        <w:t>Create Cambridge recommends that planning policies:</w:t>
      </w:r>
    </w:p>
    <w:p w14:paraId="7FE8C627" w14:textId="77777777" w:rsidR="00926465" w:rsidRPr="00926465" w:rsidRDefault="00926465" w:rsidP="00926465">
      <w:pPr>
        <w:rPr>
          <w:rFonts w:ascii="Calibri" w:hAnsi="Calibri" w:cs="Calibri"/>
          <w:sz w:val="24"/>
          <w:szCs w:val="24"/>
        </w:rPr>
      </w:pPr>
      <w:r w:rsidRPr="00926465">
        <w:rPr>
          <w:rFonts w:ascii="Calibri" w:hAnsi="Calibri" w:cs="Calibri"/>
          <w:sz w:val="24"/>
          <w:szCs w:val="24"/>
        </w:rPr>
        <w:t>a) Prioritise the provision of affordable cultural production and rehearsal spaces in major development sites.</w:t>
      </w:r>
    </w:p>
    <w:p w14:paraId="2006B2F7" w14:textId="77777777" w:rsidR="00926465" w:rsidRPr="00926465" w:rsidRDefault="00926465" w:rsidP="00926465">
      <w:pPr>
        <w:rPr>
          <w:rFonts w:ascii="Calibri" w:hAnsi="Calibri" w:cs="Calibri"/>
          <w:sz w:val="24"/>
          <w:szCs w:val="24"/>
        </w:rPr>
      </w:pPr>
      <w:r w:rsidRPr="00926465">
        <w:rPr>
          <w:rFonts w:ascii="Calibri" w:hAnsi="Calibri" w:cs="Calibri"/>
          <w:sz w:val="24"/>
          <w:szCs w:val="24"/>
        </w:rPr>
        <w:t>b) Support initiatives that enable cultural assets to share and open up their spaces to artists and communities, ensuring inclusivity and accessibility.</w:t>
      </w:r>
    </w:p>
    <w:p w14:paraId="27FEBA06" w14:textId="3698869D" w:rsidR="00CA3087" w:rsidRDefault="00926465" w:rsidP="00926465">
      <w:pPr>
        <w:rPr>
          <w:rFonts w:ascii="Calibri" w:hAnsi="Calibri" w:cs="Calibri"/>
          <w:sz w:val="24"/>
          <w:szCs w:val="24"/>
        </w:rPr>
      </w:pPr>
      <w:r w:rsidRPr="00926465">
        <w:rPr>
          <w:rFonts w:ascii="Calibri" w:hAnsi="Calibri" w:cs="Calibri"/>
          <w:sz w:val="24"/>
          <w:szCs w:val="24"/>
        </w:rPr>
        <w:t>c) Encourage the strategic use of meanwhile use for cultural activities, alongside long-term investment to ensure permanence and sustainability.</w:t>
      </w:r>
    </w:p>
    <w:p w14:paraId="35BB0589" w14:textId="5947706C" w:rsidR="00A7597F" w:rsidRPr="00CA3087" w:rsidRDefault="00EA6188" w:rsidP="00A7597F">
      <w:pPr>
        <w:rPr>
          <w:rFonts w:ascii="Calibri" w:hAnsi="Calibri" w:cs="Calibri"/>
          <w:sz w:val="24"/>
          <w:szCs w:val="24"/>
        </w:rPr>
      </w:pPr>
      <w:r w:rsidRPr="00EA6188">
        <w:rPr>
          <w:rFonts w:ascii="Calibri" w:hAnsi="Calibri" w:cs="Calibri"/>
          <w:sz w:val="24"/>
          <w:szCs w:val="24"/>
          <w:highlight w:val="yellow"/>
        </w:rPr>
        <w:t>Comment relevant to the following plan chapters/policies</w:t>
      </w:r>
      <w:r w:rsidR="00A7597F" w:rsidRPr="00EA6188">
        <w:rPr>
          <w:rFonts w:ascii="Calibri" w:hAnsi="Calibri" w:cs="Calibri"/>
          <w:sz w:val="24"/>
          <w:szCs w:val="24"/>
          <w:highlight w:val="yellow"/>
        </w:rPr>
        <w:t>:</w:t>
      </w:r>
    </w:p>
    <w:p w14:paraId="0B062F86" w14:textId="331DA9D9" w:rsidR="00926465" w:rsidRPr="00B24501" w:rsidRDefault="00926465" w:rsidP="00B24501">
      <w:pPr>
        <w:pStyle w:val="ListParagraph"/>
        <w:numPr>
          <w:ilvl w:val="0"/>
          <w:numId w:val="20"/>
        </w:numPr>
        <w:rPr>
          <w:rFonts w:ascii="Calibri" w:hAnsi="Calibri" w:cs="Calibri"/>
          <w:sz w:val="24"/>
          <w:szCs w:val="24"/>
        </w:rPr>
      </w:pPr>
      <w:r w:rsidRPr="00B24501">
        <w:rPr>
          <w:rFonts w:ascii="Calibri" w:hAnsi="Calibri" w:cs="Calibri"/>
          <w:sz w:val="24"/>
          <w:szCs w:val="24"/>
        </w:rPr>
        <w:t>GP/… Great places: add requirement for affordable cultural production space in major developments (with delivery mechanism)</w:t>
      </w:r>
    </w:p>
    <w:p w14:paraId="1BB83089" w14:textId="0A31EEF7" w:rsidR="00926465" w:rsidRPr="00B24501" w:rsidRDefault="00926465" w:rsidP="00B24501">
      <w:pPr>
        <w:pStyle w:val="ListParagraph"/>
        <w:numPr>
          <w:ilvl w:val="0"/>
          <w:numId w:val="20"/>
        </w:numPr>
        <w:rPr>
          <w:rFonts w:ascii="Calibri" w:hAnsi="Calibri" w:cs="Calibri"/>
          <w:sz w:val="24"/>
          <w:szCs w:val="24"/>
        </w:rPr>
      </w:pPr>
      <w:r w:rsidRPr="00B24501">
        <w:rPr>
          <w:rFonts w:ascii="Calibri" w:hAnsi="Calibri" w:cs="Calibri"/>
          <w:sz w:val="24"/>
          <w:szCs w:val="24"/>
        </w:rPr>
        <w:t>H/… Homes: strengthen community infrastructure requirements to include rehearsal/making/production space</w:t>
      </w:r>
    </w:p>
    <w:p w14:paraId="762BC835" w14:textId="3905EB39" w:rsidR="00926465" w:rsidRPr="00B24501" w:rsidRDefault="00926465" w:rsidP="00B24501">
      <w:pPr>
        <w:pStyle w:val="ListParagraph"/>
        <w:numPr>
          <w:ilvl w:val="0"/>
          <w:numId w:val="20"/>
        </w:numPr>
        <w:rPr>
          <w:rFonts w:ascii="Calibri" w:hAnsi="Calibri" w:cs="Calibri"/>
          <w:sz w:val="24"/>
          <w:szCs w:val="24"/>
        </w:rPr>
      </w:pPr>
      <w:r w:rsidRPr="00B24501">
        <w:rPr>
          <w:rFonts w:ascii="Calibri" w:hAnsi="Calibri" w:cs="Calibri"/>
          <w:sz w:val="24"/>
          <w:szCs w:val="24"/>
        </w:rPr>
        <w:t>I/… Infrastructure: define cultural infrastructure to include production ecology (not only venues)</w:t>
      </w:r>
    </w:p>
    <w:p w14:paraId="4625EA93" w14:textId="77777777" w:rsidR="00EA6188" w:rsidRDefault="00926465" w:rsidP="00EA6188">
      <w:pPr>
        <w:pStyle w:val="ListParagraph"/>
        <w:numPr>
          <w:ilvl w:val="0"/>
          <w:numId w:val="20"/>
        </w:numPr>
        <w:rPr>
          <w:rFonts w:ascii="Calibri" w:hAnsi="Calibri" w:cs="Calibri"/>
          <w:sz w:val="24"/>
          <w:szCs w:val="24"/>
        </w:rPr>
      </w:pPr>
      <w:r w:rsidRPr="00B24501">
        <w:rPr>
          <w:rFonts w:ascii="Calibri" w:hAnsi="Calibri" w:cs="Calibri"/>
          <w:sz w:val="24"/>
          <w:szCs w:val="24"/>
        </w:rPr>
        <w:t>S/… Strategic policies: explicitly frame cultural infrastructure as growth infrastructure</w:t>
      </w:r>
      <w:r w:rsidR="00CA3087">
        <w:rPr>
          <w:rFonts w:ascii="Calibri" w:hAnsi="Calibri" w:cs="Calibri"/>
          <w:sz w:val="24"/>
          <w:szCs w:val="24"/>
        </w:rPr>
        <w:t>]</w:t>
      </w:r>
    </w:p>
    <w:p w14:paraId="4DF3A7C6" w14:textId="6A0213B5" w:rsidR="00926465" w:rsidRPr="00EA6188" w:rsidRDefault="00926465" w:rsidP="00EA6188">
      <w:pPr>
        <w:pStyle w:val="ListParagraph"/>
        <w:numPr>
          <w:ilvl w:val="0"/>
          <w:numId w:val="21"/>
        </w:numPr>
        <w:rPr>
          <w:rFonts w:ascii="Calibri" w:hAnsi="Calibri" w:cs="Calibri"/>
          <w:sz w:val="24"/>
          <w:szCs w:val="24"/>
        </w:rPr>
      </w:pPr>
      <w:r w:rsidRPr="00EA6188">
        <w:rPr>
          <w:rFonts w:ascii="Calibri" w:hAnsi="Calibri" w:cs="Calibri"/>
          <w:b/>
          <w:bCs/>
          <w:sz w:val="24"/>
          <w:szCs w:val="24"/>
        </w:rPr>
        <w:lastRenderedPageBreak/>
        <w:t>Rewiring Investment Models</w:t>
      </w:r>
    </w:p>
    <w:p w14:paraId="7775786F" w14:textId="403DC13C" w:rsidR="00926465" w:rsidRPr="00926465" w:rsidRDefault="00926465" w:rsidP="00926465">
      <w:pPr>
        <w:rPr>
          <w:rFonts w:ascii="Calibri" w:hAnsi="Calibri" w:cs="Calibri"/>
          <w:sz w:val="24"/>
          <w:szCs w:val="24"/>
        </w:rPr>
      </w:pPr>
      <w:r w:rsidRPr="00926465">
        <w:rPr>
          <w:rFonts w:ascii="Calibri" w:hAnsi="Calibri" w:cs="Calibri"/>
          <w:sz w:val="24"/>
          <w:szCs w:val="24"/>
        </w:rPr>
        <w:t>The Create Cambridge Insights Report highlights that while participation rates are high (93.92% of Cambridge residents engage with the arts in person), cultural investment remains constrained. This creates a structural paradox where high engagement is interpreted as low cultural need, limiting resources despite growing demand and widening inequalities.</w:t>
      </w:r>
    </w:p>
    <w:p w14:paraId="709A4517" w14:textId="77777777" w:rsidR="00926465" w:rsidRPr="00926465" w:rsidRDefault="00926465" w:rsidP="00926465">
      <w:pPr>
        <w:rPr>
          <w:rFonts w:ascii="Calibri" w:hAnsi="Calibri" w:cs="Calibri"/>
          <w:sz w:val="24"/>
          <w:szCs w:val="24"/>
        </w:rPr>
      </w:pPr>
      <w:r w:rsidRPr="00EA6188">
        <w:rPr>
          <w:rFonts w:ascii="Calibri" w:hAnsi="Calibri" w:cs="Calibri"/>
          <w:sz w:val="24"/>
          <w:szCs w:val="24"/>
          <w:highlight w:val="yellow"/>
        </w:rPr>
        <w:t>To address this, the Local Plan should develop a more robust investment framework that supports the delivery of cultural infrastructure through mechanisms such as:</w:t>
      </w:r>
    </w:p>
    <w:p w14:paraId="69596C7A" w14:textId="77777777" w:rsidR="00926465" w:rsidRPr="00926465" w:rsidRDefault="00926465" w:rsidP="00926465">
      <w:pPr>
        <w:rPr>
          <w:rFonts w:ascii="Calibri" w:hAnsi="Calibri" w:cs="Calibri"/>
          <w:sz w:val="24"/>
          <w:szCs w:val="24"/>
        </w:rPr>
      </w:pPr>
      <w:r w:rsidRPr="00926465">
        <w:rPr>
          <w:rFonts w:ascii="Calibri" w:hAnsi="Calibri" w:cs="Calibri"/>
          <w:sz w:val="24"/>
          <w:szCs w:val="24"/>
        </w:rPr>
        <w:t>a) A Cultural Infrastructure Pipeline that identifies and prioritises cultural infrastructure projects across Greater Cambridge.</w:t>
      </w:r>
    </w:p>
    <w:p w14:paraId="26A37E88" w14:textId="77777777" w:rsidR="00926465" w:rsidRPr="00926465" w:rsidRDefault="00926465" w:rsidP="00926465">
      <w:pPr>
        <w:rPr>
          <w:rFonts w:ascii="Calibri" w:hAnsi="Calibri" w:cs="Calibri"/>
          <w:sz w:val="24"/>
          <w:szCs w:val="24"/>
        </w:rPr>
      </w:pPr>
      <w:r w:rsidRPr="00926465">
        <w:rPr>
          <w:rFonts w:ascii="Calibri" w:hAnsi="Calibri" w:cs="Calibri"/>
          <w:sz w:val="24"/>
          <w:szCs w:val="24"/>
        </w:rPr>
        <w:t>b) Pooled funding mechanisms, including developer contributions, to finance cultural infrastructure.</w:t>
      </w:r>
    </w:p>
    <w:p w14:paraId="6D0770D4" w14:textId="0A2B7540" w:rsidR="00926465" w:rsidRPr="00926465" w:rsidRDefault="00926465" w:rsidP="00926465">
      <w:pPr>
        <w:rPr>
          <w:rFonts w:ascii="Calibri" w:hAnsi="Calibri" w:cs="Calibri"/>
          <w:sz w:val="24"/>
          <w:szCs w:val="24"/>
        </w:rPr>
      </w:pPr>
      <w:r w:rsidRPr="00926465">
        <w:rPr>
          <w:rFonts w:ascii="Calibri" w:hAnsi="Calibri" w:cs="Calibri"/>
          <w:sz w:val="24"/>
          <w:szCs w:val="24"/>
        </w:rPr>
        <w:t>c) Exploration of innovative funding models such as visitor levies or cultural investment funds.</w:t>
      </w:r>
    </w:p>
    <w:p w14:paraId="1074C0FD" w14:textId="4C5744B5" w:rsidR="00CA3087" w:rsidRDefault="00926465" w:rsidP="00A7597F">
      <w:pPr>
        <w:rPr>
          <w:rFonts w:ascii="Calibri" w:hAnsi="Calibri" w:cs="Calibri"/>
          <w:sz w:val="24"/>
          <w:szCs w:val="24"/>
        </w:rPr>
      </w:pPr>
      <w:r w:rsidRPr="00926465">
        <w:rPr>
          <w:rFonts w:ascii="Calibri" w:hAnsi="Calibri" w:cs="Calibri"/>
          <w:sz w:val="24"/>
          <w:szCs w:val="24"/>
        </w:rPr>
        <w:t>Additionally, it is important that creative industries data is disaggregated so that cultural needs and investment are not obscured by the wider technology sector’s dominance in Cambridge’s economy.</w:t>
      </w:r>
    </w:p>
    <w:p w14:paraId="6EC0CEDD" w14:textId="77777777" w:rsidR="00EA6188" w:rsidRPr="00EA6188" w:rsidRDefault="00EA6188" w:rsidP="00EA6188">
      <w:pPr>
        <w:rPr>
          <w:rFonts w:ascii="Calibri" w:hAnsi="Calibri" w:cs="Calibri"/>
          <w:sz w:val="24"/>
          <w:szCs w:val="24"/>
        </w:rPr>
      </w:pPr>
      <w:r w:rsidRPr="00EA6188">
        <w:rPr>
          <w:rFonts w:ascii="Calibri" w:hAnsi="Calibri" w:cs="Calibri"/>
          <w:sz w:val="24"/>
          <w:szCs w:val="24"/>
          <w:highlight w:val="yellow"/>
        </w:rPr>
        <w:t>Comment relevant to the following plan chapters/policies:</w:t>
      </w:r>
    </w:p>
    <w:p w14:paraId="62405CDF" w14:textId="5241A794" w:rsidR="00926465" w:rsidRPr="00B24501" w:rsidRDefault="00926465" w:rsidP="00B24501">
      <w:pPr>
        <w:pStyle w:val="ListParagraph"/>
        <w:numPr>
          <w:ilvl w:val="0"/>
          <w:numId w:val="19"/>
        </w:numPr>
        <w:rPr>
          <w:rFonts w:ascii="Calibri" w:hAnsi="Calibri" w:cs="Calibri"/>
          <w:sz w:val="24"/>
          <w:szCs w:val="24"/>
        </w:rPr>
      </w:pPr>
      <w:r w:rsidRPr="00B24501">
        <w:rPr>
          <w:rFonts w:ascii="Calibri" w:hAnsi="Calibri" w:cs="Calibri"/>
          <w:sz w:val="24"/>
          <w:szCs w:val="24"/>
        </w:rPr>
        <w:t>I/… Infrastructure: require the creation/maintenance of a Cultural Infrastructure Pipeline, plus pooled contribution mechanism</w:t>
      </w:r>
    </w:p>
    <w:p w14:paraId="2604074F" w14:textId="679B776E" w:rsidR="00926465" w:rsidRPr="00B24501" w:rsidRDefault="00926465" w:rsidP="00B24501">
      <w:pPr>
        <w:pStyle w:val="ListParagraph"/>
        <w:numPr>
          <w:ilvl w:val="0"/>
          <w:numId w:val="19"/>
        </w:numPr>
        <w:rPr>
          <w:rFonts w:ascii="Calibri" w:hAnsi="Calibri" w:cs="Calibri"/>
          <w:sz w:val="24"/>
          <w:szCs w:val="24"/>
        </w:rPr>
      </w:pPr>
      <w:r w:rsidRPr="00B24501">
        <w:rPr>
          <w:rFonts w:ascii="Calibri" w:hAnsi="Calibri" w:cs="Calibri"/>
          <w:sz w:val="24"/>
          <w:szCs w:val="24"/>
        </w:rPr>
        <w:t>S/… Monitoring and delivery: monitoring indicators for cultural infrastructure delivery</w:t>
      </w:r>
    </w:p>
    <w:p w14:paraId="24ED7894" w14:textId="70BEED1D" w:rsidR="00926465" w:rsidRPr="00B24501" w:rsidRDefault="00926465" w:rsidP="00B24501">
      <w:pPr>
        <w:pStyle w:val="ListParagraph"/>
        <w:numPr>
          <w:ilvl w:val="0"/>
          <w:numId w:val="19"/>
        </w:numPr>
        <w:rPr>
          <w:rFonts w:ascii="Calibri" w:hAnsi="Calibri" w:cs="Calibri"/>
          <w:sz w:val="24"/>
          <w:szCs w:val="24"/>
        </w:rPr>
      </w:pPr>
      <w:r w:rsidRPr="00B24501">
        <w:rPr>
          <w:rFonts w:ascii="Calibri" w:hAnsi="Calibri" w:cs="Calibri"/>
          <w:sz w:val="24"/>
          <w:szCs w:val="24"/>
        </w:rPr>
        <w:t>J/… Jobs: disaggregation of cultural sector data from wider IT/tech creative industries metrics</w:t>
      </w:r>
    </w:p>
    <w:p w14:paraId="4537938B" w14:textId="5D0692D5" w:rsidR="00926465" w:rsidRPr="00B24501" w:rsidRDefault="00926465" w:rsidP="00B24501">
      <w:pPr>
        <w:pStyle w:val="ListParagraph"/>
        <w:numPr>
          <w:ilvl w:val="0"/>
          <w:numId w:val="19"/>
        </w:numPr>
        <w:rPr>
          <w:rFonts w:ascii="Calibri" w:hAnsi="Calibri" w:cs="Calibri"/>
          <w:sz w:val="24"/>
          <w:szCs w:val="24"/>
        </w:rPr>
      </w:pPr>
      <w:r w:rsidRPr="00B24501">
        <w:rPr>
          <w:rFonts w:ascii="Calibri" w:hAnsi="Calibri" w:cs="Calibri"/>
          <w:sz w:val="24"/>
          <w:szCs w:val="24"/>
        </w:rPr>
        <w:t>WS/… Wellbeing and social inclusion: link pipeline to inclusion outcomes (especially underserved communities)</w:t>
      </w:r>
      <w:r w:rsidR="00CA3087">
        <w:rPr>
          <w:rFonts w:ascii="Calibri" w:hAnsi="Calibri" w:cs="Calibri"/>
          <w:sz w:val="24"/>
          <w:szCs w:val="24"/>
        </w:rPr>
        <w:t>]</w:t>
      </w:r>
    </w:p>
    <w:p w14:paraId="4C54DEB9" w14:textId="77777777" w:rsidR="00CA3087" w:rsidRPr="00926465" w:rsidRDefault="00CA3087" w:rsidP="00926465">
      <w:pPr>
        <w:rPr>
          <w:rFonts w:ascii="Calibri" w:hAnsi="Calibri" w:cs="Calibri"/>
          <w:sz w:val="24"/>
          <w:szCs w:val="24"/>
        </w:rPr>
      </w:pPr>
    </w:p>
    <w:p w14:paraId="765748FD" w14:textId="684BBE52" w:rsidR="00926465" w:rsidRPr="00EA6188" w:rsidRDefault="00926465" w:rsidP="00EA6188">
      <w:pPr>
        <w:pStyle w:val="ListParagraph"/>
        <w:numPr>
          <w:ilvl w:val="0"/>
          <w:numId w:val="21"/>
        </w:numPr>
        <w:rPr>
          <w:rFonts w:ascii="Calibri" w:hAnsi="Calibri" w:cs="Calibri"/>
          <w:b/>
          <w:bCs/>
          <w:sz w:val="24"/>
          <w:szCs w:val="24"/>
        </w:rPr>
      </w:pPr>
      <w:r w:rsidRPr="00EA6188">
        <w:rPr>
          <w:rFonts w:ascii="Calibri" w:hAnsi="Calibri" w:cs="Calibri"/>
          <w:b/>
          <w:bCs/>
          <w:sz w:val="24"/>
          <w:szCs w:val="24"/>
        </w:rPr>
        <w:t>Tech and Innovation Integration</w:t>
      </w:r>
    </w:p>
    <w:p w14:paraId="1EDECA24" w14:textId="43A14AFE" w:rsidR="00926465" w:rsidRPr="00926465" w:rsidRDefault="00926465" w:rsidP="00926465">
      <w:pPr>
        <w:rPr>
          <w:rFonts w:ascii="Calibri" w:hAnsi="Calibri" w:cs="Calibri"/>
          <w:sz w:val="24"/>
          <w:szCs w:val="24"/>
        </w:rPr>
      </w:pPr>
      <w:r w:rsidRPr="00926465">
        <w:rPr>
          <w:rFonts w:ascii="Calibri" w:hAnsi="Calibri" w:cs="Calibri"/>
          <w:sz w:val="24"/>
          <w:szCs w:val="24"/>
        </w:rPr>
        <w:t xml:space="preserve">Cambridge positions itself as a hub for innovation and technology, yet the Create Cambridge Insights Report suggests that cultural organisations and venues </w:t>
      </w:r>
      <w:proofErr w:type="gramStart"/>
      <w:r w:rsidRPr="00926465">
        <w:rPr>
          <w:rFonts w:ascii="Calibri" w:hAnsi="Calibri" w:cs="Calibri"/>
          <w:sz w:val="24"/>
          <w:szCs w:val="24"/>
        </w:rPr>
        <w:t>lag behind</w:t>
      </w:r>
      <w:proofErr w:type="gramEnd"/>
      <w:r w:rsidRPr="00926465">
        <w:rPr>
          <w:rFonts w:ascii="Calibri" w:hAnsi="Calibri" w:cs="Calibri"/>
          <w:sz w:val="24"/>
          <w:szCs w:val="24"/>
        </w:rPr>
        <w:t xml:space="preserve"> in digital integration. For example, only 9.2% of venues use connected online booking systems, limiting the sector’s ability to engage audiences effectively and share data.</w:t>
      </w:r>
    </w:p>
    <w:p w14:paraId="134CD1F8" w14:textId="32AA202E" w:rsidR="00926465" w:rsidRPr="00926465" w:rsidRDefault="00926465" w:rsidP="00926465">
      <w:pPr>
        <w:rPr>
          <w:rFonts w:ascii="Calibri" w:hAnsi="Calibri" w:cs="Calibri"/>
          <w:sz w:val="24"/>
          <w:szCs w:val="24"/>
        </w:rPr>
      </w:pPr>
      <w:r w:rsidRPr="00926465">
        <w:rPr>
          <w:rFonts w:ascii="Calibri" w:hAnsi="Calibri" w:cs="Calibri"/>
          <w:sz w:val="24"/>
          <w:szCs w:val="24"/>
        </w:rPr>
        <w:t>Digital infrastructure should be treated as a core component of cultural infrastructure. This includes the development of shared digital platforms, improved connectivity between cultural venues, and aggregated data systems to support evidence-based planning and investment.</w:t>
      </w:r>
    </w:p>
    <w:p w14:paraId="051FD9EF" w14:textId="77777777" w:rsidR="00926465" w:rsidRPr="00926465" w:rsidRDefault="00926465" w:rsidP="00926465">
      <w:pPr>
        <w:rPr>
          <w:rFonts w:ascii="Calibri" w:hAnsi="Calibri" w:cs="Calibri"/>
          <w:sz w:val="24"/>
          <w:szCs w:val="24"/>
        </w:rPr>
      </w:pPr>
      <w:r w:rsidRPr="00EA6188">
        <w:rPr>
          <w:rFonts w:ascii="Calibri" w:hAnsi="Calibri" w:cs="Calibri"/>
          <w:sz w:val="24"/>
          <w:szCs w:val="24"/>
          <w:highlight w:val="yellow"/>
        </w:rPr>
        <w:t>Create Cambridge recommends that the Local Plan:</w:t>
      </w:r>
    </w:p>
    <w:p w14:paraId="31F85A33" w14:textId="77777777" w:rsidR="00926465" w:rsidRPr="00926465" w:rsidRDefault="00926465" w:rsidP="00B24501">
      <w:pPr>
        <w:rPr>
          <w:rFonts w:ascii="Calibri" w:hAnsi="Calibri" w:cs="Calibri"/>
          <w:sz w:val="24"/>
          <w:szCs w:val="24"/>
        </w:rPr>
      </w:pPr>
      <w:r w:rsidRPr="00926465">
        <w:rPr>
          <w:rFonts w:ascii="Calibri" w:hAnsi="Calibri" w:cs="Calibri"/>
          <w:sz w:val="24"/>
          <w:szCs w:val="24"/>
        </w:rPr>
        <w:lastRenderedPageBreak/>
        <w:t>a) Include digital connectivity and shared platforms within the Cultural Infrastructure Pipeline.</w:t>
      </w:r>
    </w:p>
    <w:p w14:paraId="1FA92F18" w14:textId="77777777" w:rsidR="00926465" w:rsidRPr="00926465" w:rsidRDefault="00926465" w:rsidP="00B24501">
      <w:pPr>
        <w:rPr>
          <w:rFonts w:ascii="Calibri" w:hAnsi="Calibri" w:cs="Calibri"/>
          <w:sz w:val="24"/>
          <w:szCs w:val="24"/>
        </w:rPr>
      </w:pPr>
      <w:r w:rsidRPr="00926465">
        <w:rPr>
          <w:rFonts w:ascii="Calibri" w:hAnsi="Calibri" w:cs="Calibri"/>
          <w:sz w:val="24"/>
          <w:szCs w:val="24"/>
        </w:rPr>
        <w:t>b) Support investment in interoperable booking systems and digital tools for cultural venues.</w:t>
      </w:r>
    </w:p>
    <w:p w14:paraId="31D0AA2D" w14:textId="4AF3AE6B" w:rsidR="00CA3087" w:rsidRDefault="00926465" w:rsidP="00A7597F">
      <w:pPr>
        <w:rPr>
          <w:rFonts w:ascii="Calibri" w:hAnsi="Calibri" w:cs="Calibri"/>
          <w:sz w:val="24"/>
          <w:szCs w:val="24"/>
        </w:rPr>
      </w:pPr>
      <w:r w:rsidRPr="00926465">
        <w:rPr>
          <w:rFonts w:ascii="Calibri" w:hAnsi="Calibri" w:cs="Calibri"/>
          <w:sz w:val="24"/>
          <w:szCs w:val="24"/>
        </w:rPr>
        <w:t>c) Encourage the development of shared metrics and data-sharing mechanisms to strengthen cultural planning and evaluation.</w:t>
      </w:r>
    </w:p>
    <w:p w14:paraId="3C404F4A" w14:textId="77777777" w:rsidR="00EA6188" w:rsidRPr="00EA6188" w:rsidRDefault="00EA6188" w:rsidP="00EA6188">
      <w:pPr>
        <w:rPr>
          <w:rFonts w:ascii="Calibri" w:hAnsi="Calibri" w:cs="Calibri"/>
          <w:sz w:val="24"/>
          <w:szCs w:val="24"/>
        </w:rPr>
      </w:pPr>
      <w:r w:rsidRPr="00EA6188">
        <w:rPr>
          <w:rFonts w:ascii="Calibri" w:hAnsi="Calibri" w:cs="Calibri"/>
          <w:sz w:val="24"/>
          <w:szCs w:val="24"/>
          <w:highlight w:val="yellow"/>
        </w:rPr>
        <w:t>Comment relevant to the following plan chapters/policies:</w:t>
      </w:r>
    </w:p>
    <w:p w14:paraId="171A5ECD" w14:textId="7D1E130A" w:rsidR="00926465" w:rsidRPr="00B24501" w:rsidRDefault="00926465" w:rsidP="00B24501">
      <w:pPr>
        <w:pStyle w:val="ListParagraph"/>
        <w:numPr>
          <w:ilvl w:val="0"/>
          <w:numId w:val="17"/>
        </w:numPr>
        <w:rPr>
          <w:rFonts w:ascii="Calibri" w:hAnsi="Calibri" w:cs="Calibri"/>
          <w:sz w:val="24"/>
          <w:szCs w:val="24"/>
        </w:rPr>
      </w:pPr>
      <w:r w:rsidRPr="00B24501">
        <w:rPr>
          <w:rFonts w:ascii="Calibri" w:hAnsi="Calibri" w:cs="Calibri"/>
          <w:sz w:val="24"/>
          <w:szCs w:val="24"/>
        </w:rPr>
        <w:t>I/… Infrastructure: explicitly include digital cultural infrastructure within cultural pipeline definition</w:t>
      </w:r>
    </w:p>
    <w:p w14:paraId="2CC43CFB" w14:textId="4EE9DF08" w:rsidR="00926465" w:rsidRPr="00B24501" w:rsidRDefault="00926465" w:rsidP="00B24501">
      <w:pPr>
        <w:pStyle w:val="ListParagraph"/>
        <w:numPr>
          <w:ilvl w:val="0"/>
          <w:numId w:val="17"/>
        </w:numPr>
        <w:rPr>
          <w:rFonts w:ascii="Calibri" w:hAnsi="Calibri" w:cs="Calibri"/>
          <w:sz w:val="24"/>
          <w:szCs w:val="24"/>
        </w:rPr>
      </w:pPr>
      <w:r w:rsidRPr="00B24501">
        <w:rPr>
          <w:rFonts w:ascii="Calibri" w:hAnsi="Calibri" w:cs="Calibri"/>
          <w:sz w:val="24"/>
          <w:szCs w:val="24"/>
        </w:rPr>
        <w:t>J/… Jobs: recognise culture’s digital infrastructure needs as part of innovation ecosystem</w:t>
      </w:r>
    </w:p>
    <w:p w14:paraId="7F642E7D" w14:textId="76381315" w:rsidR="00926465" w:rsidRPr="00B24501" w:rsidRDefault="00926465" w:rsidP="00B24501">
      <w:pPr>
        <w:pStyle w:val="ListParagraph"/>
        <w:numPr>
          <w:ilvl w:val="0"/>
          <w:numId w:val="17"/>
        </w:numPr>
        <w:rPr>
          <w:rFonts w:ascii="Calibri" w:hAnsi="Calibri" w:cs="Calibri"/>
          <w:sz w:val="24"/>
          <w:szCs w:val="24"/>
        </w:rPr>
      </w:pPr>
      <w:r w:rsidRPr="00B24501">
        <w:rPr>
          <w:rFonts w:ascii="Calibri" w:hAnsi="Calibri" w:cs="Calibri"/>
          <w:sz w:val="24"/>
          <w:szCs w:val="24"/>
        </w:rPr>
        <w:t>GP/… Great places: require digital access planning for cultural facilities (ticketing access, inclusion, interoperability)</w:t>
      </w:r>
      <w:r w:rsidR="00CA3087">
        <w:rPr>
          <w:rFonts w:ascii="Calibri" w:hAnsi="Calibri" w:cs="Calibri"/>
          <w:sz w:val="24"/>
          <w:szCs w:val="24"/>
        </w:rPr>
        <w:t>]</w:t>
      </w:r>
    </w:p>
    <w:p w14:paraId="41587249" w14:textId="77777777" w:rsidR="00926465" w:rsidRPr="00926465" w:rsidRDefault="00926465" w:rsidP="00926465">
      <w:pPr>
        <w:rPr>
          <w:rFonts w:ascii="Calibri" w:hAnsi="Calibri" w:cs="Calibri"/>
          <w:sz w:val="24"/>
          <w:szCs w:val="24"/>
        </w:rPr>
      </w:pPr>
    </w:p>
    <w:p w14:paraId="26822857" w14:textId="0F7FE8EB" w:rsidR="00926465" w:rsidRPr="00EA6188" w:rsidRDefault="00926465" w:rsidP="00EA6188">
      <w:pPr>
        <w:pStyle w:val="ListParagraph"/>
        <w:numPr>
          <w:ilvl w:val="0"/>
          <w:numId w:val="21"/>
        </w:numPr>
        <w:rPr>
          <w:rFonts w:ascii="Calibri" w:hAnsi="Calibri" w:cs="Calibri"/>
          <w:b/>
          <w:bCs/>
          <w:sz w:val="24"/>
          <w:szCs w:val="24"/>
        </w:rPr>
      </w:pPr>
      <w:r w:rsidRPr="00EA6188">
        <w:rPr>
          <w:rFonts w:ascii="Calibri" w:hAnsi="Calibri" w:cs="Calibri"/>
          <w:b/>
          <w:bCs/>
          <w:sz w:val="24"/>
          <w:szCs w:val="24"/>
        </w:rPr>
        <w:t>Planning and Growth</w:t>
      </w:r>
    </w:p>
    <w:p w14:paraId="152C4A29" w14:textId="7495213E" w:rsidR="00926465" w:rsidRPr="00926465" w:rsidRDefault="00926465" w:rsidP="00926465">
      <w:pPr>
        <w:rPr>
          <w:rFonts w:ascii="Calibri" w:hAnsi="Calibri" w:cs="Calibri"/>
          <w:sz w:val="24"/>
          <w:szCs w:val="24"/>
        </w:rPr>
      </w:pPr>
      <w:r w:rsidRPr="00926465">
        <w:rPr>
          <w:rFonts w:ascii="Calibri" w:hAnsi="Calibri" w:cs="Calibri"/>
          <w:sz w:val="24"/>
          <w:szCs w:val="24"/>
        </w:rPr>
        <w:t>The Draft Local Plan includes welcome recognition of culture’s role in place-making and wellbeing, but there remains a risk of tokenistic cultural provision in new developments. The Create Cambridge Insights Report highlights gaps in provision for young people (only 6% of events target children and babies, and only 5% target teenagers), suggesting the need for stronger planning mechanisms to ensure equitable and inclusive cultural provision.</w:t>
      </w:r>
    </w:p>
    <w:p w14:paraId="5F25B6EC" w14:textId="77777777" w:rsidR="00926465" w:rsidRPr="00926465" w:rsidRDefault="00926465" w:rsidP="00926465">
      <w:pPr>
        <w:rPr>
          <w:rFonts w:ascii="Calibri" w:hAnsi="Calibri" w:cs="Calibri"/>
          <w:sz w:val="24"/>
          <w:szCs w:val="24"/>
        </w:rPr>
      </w:pPr>
      <w:r w:rsidRPr="00EA6188">
        <w:rPr>
          <w:rFonts w:ascii="Calibri" w:hAnsi="Calibri" w:cs="Calibri"/>
          <w:sz w:val="24"/>
          <w:szCs w:val="24"/>
          <w:highlight w:val="yellow"/>
        </w:rPr>
        <w:t>Create Cambridge recommends that the Local Plan:</w:t>
      </w:r>
    </w:p>
    <w:p w14:paraId="44E76622" w14:textId="77777777" w:rsidR="00926465" w:rsidRPr="00926465" w:rsidRDefault="00926465" w:rsidP="00926465">
      <w:pPr>
        <w:rPr>
          <w:rFonts w:ascii="Calibri" w:hAnsi="Calibri" w:cs="Calibri"/>
          <w:sz w:val="24"/>
          <w:szCs w:val="24"/>
        </w:rPr>
      </w:pPr>
      <w:r w:rsidRPr="00926465">
        <w:rPr>
          <w:rFonts w:ascii="Calibri" w:hAnsi="Calibri" w:cs="Calibri"/>
          <w:sz w:val="24"/>
          <w:szCs w:val="24"/>
        </w:rPr>
        <w:t>a) Embed cultural considerations across planning priorities, ensuring culture is integrated into policies relating to housing, wellbeing, public realm, and economic development.</w:t>
      </w:r>
    </w:p>
    <w:p w14:paraId="7C45FD7D" w14:textId="77777777" w:rsidR="00926465" w:rsidRPr="00926465" w:rsidRDefault="00926465" w:rsidP="00926465">
      <w:pPr>
        <w:rPr>
          <w:rFonts w:ascii="Calibri" w:hAnsi="Calibri" w:cs="Calibri"/>
          <w:sz w:val="24"/>
          <w:szCs w:val="24"/>
        </w:rPr>
      </w:pPr>
      <w:r w:rsidRPr="00926465">
        <w:rPr>
          <w:rFonts w:ascii="Calibri" w:hAnsi="Calibri" w:cs="Calibri"/>
          <w:sz w:val="24"/>
          <w:szCs w:val="24"/>
        </w:rPr>
        <w:t>b) Establish benchmarks or targets for cultural infrastructure provision, potentially based on per capita or per development scale.</w:t>
      </w:r>
    </w:p>
    <w:p w14:paraId="2E96FC6F" w14:textId="18293658" w:rsidR="00926465" w:rsidRPr="00926465" w:rsidRDefault="00926465" w:rsidP="00926465">
      <w:pPr>
        <w:rPr>
          <w:rFonts w:ascii="Calibri" w:hAnsi="Calibri" w:cs="Calibri"/>
          <w:sz w:val="24"/>
          <w:szCs w:val="24"/>
        </w:rPr>
      </w:pPr>
      <w:r w:rsidRPr="00926465">
        <w:rPr>
          <w:rFonts w:ascii="Calibri" w:hAnsi="Calibri" w:cs="Calibri"/>
          <w:sz w:val="24"/>
          <w:szCs w:val="24"/>
        </w:rPr>
        <w:t>c) Introduce assessment mechanisms to ensure major schemes deliver meaningful and sustainable cultural contributions, avoiding tokenism.</w:t>
      </w:r>
    </w:p>
    <w:p w14:paraId="3BB2AC66" w14:textId="01771079" w:rsidR="00CA3087" w:rsidRDefault="00926465" w:rsidP="00A7597F">
      <w:pPr>
        <w:rPr>
          <w:rFonts w:ascii="Calibri" w:hAnsi="Calibri" w:cs="Calibri"/>
          <w:sz w:val="24"/>
          <w:szCs w:val="24"/>
        </w:rPr>
      </w:pPr>
      <w:r w:rsidRPr="00926465">
        <w:rPr>
          <w:rFonts w:ascii="Calibri" w:hAnsi="Calibri" w:cs="Calibri"/>
          <w:sz w:val="24"/>
          <w:szCs w:val="24"/>
        </w:rPr>
        <w:t>Additionally, Create Cambridge suggests exploring the introduction of cultural contribution assessments for significant development projects, ensuring that cultural infrastructure is planned and delivered with the same rigour as other forms of infrastructure.</w:t>
      </w:r>
    </w:p>
    <w:p w14:paraId="3917473A" w14:textId="77777777" w:rsidR="00EA6188" w:rsidRPr="00EA6188" w:rsidRDefault="00EA6188" w:rsidP="00EA6188">
      <w:pPr>
        <w:rPr>
          <w:rFonts w:ascii="Calibri" w:hAnsi="Calibri" w:cs="Calibri"/>
          <w:sz w:val="24"/>
          <w:szCs w:val="24"/>
        </w:rPr>
      </w:pPr>
      <w:r w:rsidRPr="00EA6188">
        <w:rPr>
          <w:rFonts w:ascii="Calibri" w:hAnsi="Calibri" w:cs="Calibri"/>
          <w:sz w:val="24"/>
          <w:szCs w:val="24"/>
          <w:highlight w:val="yellow"/>
        </w:rPr>
        <w:t>Comment relevant to the following plan chapters/policies:</w:t>
      </w:r>
    </w:p>
    <w:p w14:paraId="32A8BB08" w14:textId="3BACE3DC" w:rsidR="00926465" w:rsidRPr="00B24501" w:rsidRDefault="00926465" w:rsidP="00B24501">
      <w:pPr>
        <w:pStyle w:val="ListParagraph"/>
        <w:numPr>
          <w:ilvl w:val="0"/>
          <w:numId w:val="18"/>
        </w:numPr>
        <w:rPr>
          <w:rFonts w:ascii="Calibri" w:hAnsi="Calibri" w:cs="Calibri"/>
          <w:sz w:val="24"/>
          <w:szCs w:val="24"/>
        </w:rPr>
      </w:pPr>
      <w:r w:rsidRPr="00B24501">
        <w:rPr>
          <w:rFonts w:ascii="Calibri" w:hAnsi="Calibri" w:cs="Calibri"/>
          <w:sz w:val="24"/>
          <w:szCs w:val="24"/>
        </w:rPr>
        <w:t>GP/… Great places: cultural benchmarks and cultural contribution statements/assessments, anti-tokenism language</w:t>
      </w:r>
    </w:p>
    <w:p w14:paraId="61876C37" w14:textId="6576727E" w:rsidR="00926465" w:rsidRPr="00B24501" w:rsidRDefault="00926465" w:rsidP="00B24501">
      <w:pPr>
        <w:pStyle w:val="ListParagraph"/>
        <w:numPr>
          <w:ilvl w:val="0"/>
          <w:numId w:val="18"/>
        </w:numPr>
        <w:rPr>
          <w:rFonts w:ascii="Calibri" w:hAnsi="Calibri" w:cs="Calibri"/>
          <w:sz w:val="24"/>
          <w:szCs w:val="24"/>
        </w:rPr>
      </w:pPr>
      <w:r w:rsidRPr="00B24501">
        <w:rPr>
          <w:rFonts w:ascii="Calibri" w:hAnsi="Calibri" w:cs="Calibri"/>
          <w:sz w:val="24"/>
          <w:szCs w:val="24"/>
        </w:rPr>
        <w:t>WS/… Wellbeing and social inclusion: youth inclusion expectations; distribution across communities</w:t>
      </w:r>
    </w:p>
    <w:p w14:paraId="35CDEB46" w14:textId="72AE319B" w:rsidR="00926465" w:rsidRPr="00B24501" w:rsidRDefault="00926465" w:rsidP="00B24501">
      <w:pPr>
        <w:pStyle w:val="ListParagraph"/>
        <w:numPr>
          <w:ilvl w:val="0"/>
          <w:numId w:val="18"/>
        </w:numPr>
        <w:rPr>
          <w:rFonts w:ascii="Calibri" w:hAnsi="Calibri" w:cs="Calibri"/>
          <w:sz w:val="24"/>
          <w:szCs w:val="24"/>
        </w:rPr>
      </w:pPr>
      <w:r w:rsidRPr="00B24501">
        <w:rPr>
          <w:rFonts w:ascii="Calibri" w:hAnsi="Calibri" w:cs="Calibri"/>
          <w:sz w:val="24"/>
          <w:szCs w:val="24"/>
        </w:rPr>
        <w:t>H/… Homes: youth-friendly cultural provision as part of social infrastructure requirements</w:t>
      </w:r>
    </w:p>
    <w:p w14:paraId="564F3EF0" w14:textId="7AECDECB" w:rsidR="00C65C0E" w:rsidRPr="00CA3087" w:rsidRDefault="00926465" w:rsidP="00926465">
      <w:pPr>
        <w:pStyle w:val="ListParagraph"/>
        <w:numPr>
          <w:ilvl w:val="0"/>
          <w:numId w:val="18"/>
        </w:numPr>
        <w:rPr>
          <w:rFonts w:ascii="Calibri" w:hAnsi="Calibri" w:cs="Calibri"/>
          <w:sz w:val="24"/>
          <w:szCs w:val="24"/>
        </w:rPr>
      </w:pPr>
      <w:r w:rsidRPr="00B24501">
        <w:rPr>
          <w:rFonts w:ascii="Calibri" w:hAnsi="Calibri" w:cs="Calibri"/>
          <w:sz w:val="24"/>
          <w:szCs w:val="24"/>
        </w:rPr>
        <w:t>I/… Infrastructure: formal assessment mechanism aligning with pipeline and GCCIS</w:t>
      </w:r>
      <w:r w:rsidR="00CA3087">
        <w:rPr>
          <w:rFonts w:ascii="Calibri" w:hAnsi="Calibri" w:cs="Calibri"/>
          <w:sz w:val="24"/>
          <w:szCs w:val="24"/>
        </w:rPr>
        <w:t>]</w:t>
      </w:r>
    </w:p>
    <w:sectPr w:rsidR="00C65C0E" w:rsidRPr="00CA30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03B"/>
    <w:multiLevelType w:val="hybridMultilevel"/>
    <w:tmpl w:val="99F6D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0B5707"/>
    <w:multiLevelType w:val="hybridMultilevel"/>
    <w:tmpl w:val="D26E3D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B573C4"/>
    <w:multiLevelType w:val="hybridMultilevel"/>
    <w:tmpl w:val="0076F2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BB64AA"/>
    <w:multiLevelType w:val="hybridMultilevel"/>
    <w:tmpl w:val="135633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8BB5458"/>
    <w:multiLevelType w:val="hybridMultilevel"/>
    <w:tmpl w:val="E3E800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1D0C16"/>
    <w:multiLevelType w:val="hybridMultilevel"/>
    <w:tmpl w:val="9A96FB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6871FA0"/>
    <w:multiLevelType w:val="hybridMultilevel"/>
    <w:tmpl w:val="F9D4E0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BAB5361"/>
    <w:multiLevelType w:val="hybridMultilevel"/>
    <w:tmpl w:val="07E2C8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874268"/>
    <w:multiLevelType w:val="hybridMultilevel"/>
    <w:tmpl w:val="AFEC88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F65127"/>
    <w:multiLevelType w:val="hybridMultilevel"/>
    <w:tmpl w:val="3280C8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250418E"/>
    <w:multiLevelType w:val="hybridMultilevel"/>
    <w:tmpl w:val="573E4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4413C8E"/>
    <w:multiLevelType w:val="hybridMultilevel"/>
    <w:tmpl w:val="88C0BE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7D45B66"/>
    <w:multiLevelType w:val="hybridMultilevel"/>
    <w:tmpl w:val="3A460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5C82523"/>
    <w:multiLevelType w:val="hybridMultilevel"/>
    <w:tmpl w:val="C1AA1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7D54C04"/>
    <w:multiLevelType w:val="hybridMultilevel"/>
    <w:tmpl w:val="CC0C70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9DA5731"/>
    <w:multiLevelType w:val="hybridMultilevel"/>
    <w:tmpl w:val="96AA7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D65486E"/>
    <w:multiLevelType w:val="hybridMultilevel"/>
    <w:tmpl w:val="AA6096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E5773FD"/>
    <w:multiLevelType w:val="hybridMultilevel"/>
    <w:tmpl w:val="007628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E743FDA"/>
    <w:multiLevelType w:val="hybridMultilevel"/>
    <w:tmpl w:val="93B2A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F5101EF"/>
    <w:multiLevelType w:val="hybridMultilevel"/>
    <w:tmpl w:val="A942F6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81F0087"/>
    <w:multiLevelType w:val="hybridMultilevel"/>
    <w:tmpl w:val="B7802B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85499995">
    <w:abstractNumId w:val="15"/>
  </w:num>
  <w:num w:numId="2" w16cid:durableId="1062364238">
    <w:abstractNumId w:val="17"/>
  </w:num>
  <w:num w:numId="3" w16cid:durableId="1285118336">
    <w:abstractNumId w:val="12"/>
  </w:num>
  <w:num w:numId="4" w16cid:durableId="1091664465">
    <w:abstractNumId w:val="13"/>
  </w:num>
  <w:num w:numId="5" w16cid:durableId="184370715">
    <w:abstractNumId w:val="8"/>
  </w:num>
  <w:num w:numId="6" w16cid:durableId="1391034207">
    <w:abstractNumId w:val="10"/>
  </w:num>
  <w:num w:numId="7" w16cid:durableId="1085494618">
    <w:abstractNumId w:val="2"/>
  </w:num>
  <w:num w:numId="8" w16cid:durableId="918172379">
    <w:abstractNumId w:val="5"/>
  </w:num>
  <w:num w:numId="9" w16cid:durableId="324239318">
    <w:abstractNumId w:val="0"/>
  </w:num>
  <w:num w:numId="10" w16cid:durableId="391658140">
    <w:abstractNumId w:val="7"/>
  </w:num>
  <w:num w:numId="11" w16cid:durableId="642778410">
    <w:abstractNumId w:val="16"/>
  </w:num>
  <w:num w:numId="12" w16cid:durableId="1643462386">
    <w:abstractNumId w:val="20"/>
  </w:num>
  <w:num w:numId="13" w16cid:durableId="1497065967">
    <w:abstractNumId w:val="11"/>
  </w:num>
  <w:num w:numId="14" w16cid:durableId="1314797895">
    <w:abstractNumId w:val="3"/>
  </w:num>
  <w:num w:numId="15" w16cid:durableId="1693921175">
    <w:abstractNumId w:val="19"/>
  </w:num>
  <w:num w:numId="16" w16cid:durableId="992375052">
    <w:abstractNumId w:val="6"/>
  </w:num>
  <w:num w:numId="17" w16cid:durableId="2020279206">
    <w:abstractNumId w:val="4"/>
  </w:num>
  <w:num w:numId="18" w16cid:durableId="1096563300">
    <w:abstractNumId w:val="18"/>
  </w:num>
  <w:num w:numId="19" w16cid:durableId="877013044">
    <w:abstractNumId w:val="1"/>
  </w:num>
  <w:num w:numId="20" w16cid:durableId="1350524688">
    <w:abstractNumId w:val="9"/>
  </w:num>
  <w:num w:numId="21" w16cid:durableId="7179761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465"/>
    <w:rsid w:val="0004651D"/>
    <w:rsid w:val="000B4E63"/>
    <w:rsid w:val="000B7EE8"/>
    <w:rsid w:val="0011049F"/>
    <w:rsid w:val="001B2637"/>
    <w:rsid w:val="00325343"/>
    <w:rsid w:val="003E4778"/>
    <w:rsid w:val="0060081B"/>
    <w:rsid w:val="006E52B8"/>
    <w:rsid w:val="0081149D"/>
    <w:rsid w:val="00926465"/>
    <w:rsid w:val="00A7597F"/>
    <w:rsid w:val="00B24501"/>
    <w:rsid w:val="00B83CE7"/>
    <w:rsid w:val="00BE3303"/>
    <w:rsid w:val="00C028F8"/>
    <w:rsid w:val="00C65C0E"/>
    <w:rsid w:val="00C77412"/>
    <w:rsid w:val="00CA3087"/>
    <w:rsid w:val="00E82F4D"/>
    <w:rsid w:val="00EA6188"/>
    <w:rsid w:val="00F73C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57E34"/>
  <w15:chartTrackingRefBased/>
  <w15:docId w15:val="{0174EA35-F467-4A68-8CF6-3D0DC5A98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64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64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64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64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64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64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4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4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4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4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64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64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64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64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64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4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4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465"/>
    <w:rPr>
      <w:rFonts w:eastAsiaTheme="majorEastAsia" w:cstheme="majorBidi"/>
      <w:color w:val="272727" w:themeColor="text1" w:themeTint="D8"/>
    </w:rPr>
  </w:style>
  <w:style w:type="paragraph" w:styleId="Title">
    <w:name w:val="Title"/>
    <w:basedOn w:val="Normal"/>
    <w:next w:val="Normal"/>
    <w:link w:val="TitleChar"/>
    <w:uiPriority w:val="10"/>
    <w:qFormat/>
    <w:rsid w:val="009264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4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4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4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465"/>
    <w:pPr>
      <w:spacing w:before="160"/>
      <w:jc w:val="center"/>
    </w:pPr>
    <w:rPr>
      <w:i/>
      <w:iCs/>
      <w:color w:val="404040" w:themeColor="text1" w:themeTint="BF"/>
    </w:rPr>
  </w:style>
  <w:style w:type="character" w:customStyle="1" w:styleId="QuoteChar">
    <w:name w:val="Quote Char"/>
    <w:basedOn w:val="DefaultParagraphFont"/>
    <w:link w:val="Quote"/>
    <w:uiPriority w:val="29"/>
    <w:rsid w:val="00926465"/>
    <w:rPr>
      <w:i/>
      <w:iCs/>
      <w:color w:val="404040" w:themeColor="text1" w:themeTint="BF"/>
    </w:rPr>
  </w:style>
  <w:style w:type="paragraph" w:styleId="ListParagraph">
    <w:name w:val="List Paragraph"/>
    <w:basedOn w:val="Normal"/>
    <w:uiPriority w:val="34"/>
    <w:qFormat/>
    <w:rsid w:val="00926465"/>
    <w:pPr>
      <w:ind w:left="720"/>
      <w:contextualSpacing/>
    </w:pPr>
  </w:style>
  <w:style w:type="character" w:styleId="IntenseEmphasis">
    <w:name w:val="Intense Emphasis"/>
    <w:basedOn w:val="DefaultParagraphFont"/>
    <w:uiPriority w:val="21"/>
    <w:qFormat/>
    <w:rsid w:val="00926465"/>
    <w:rPr>
      <w:i/>
      <w:iCs/>
      <w:color w:val="0F4761" w:themeColor="accent1" w:themeShade="BF"/>
    </w:rPr>
  </w:style>
  <w:style w:type="paragraph" w:styleId="IntenseQuote">
    <w:name w:val="Intense Quote"/>
    <w:basedOn w:val="Normal"/>
    <w:next w:val="Normal"/>
    <w:link w:val="IntenseQuoteChar"/>
    <w:uiPriority w:val="30"/>
    <w:qFormat/>
    <w:rsid w:val="009264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6465"/>
    <w:rPr>
      <w:i/>
      <w:iCs/>
      <w:color w:val="0F4761" w:themeColor="accent1" w:themeShade="BF"/>
    </w:rPr>
  </w:style>
  <w:style w:type="character" w:styleId="IntenseReference">
    <w:name w:val="Intense Reference"/>
    <w:basedOn w:val="DefaultParagraphFont"/>
    <w:uiPriority w:val="32"/>
    <w:qFormat/>
    <w:rsid w:val="00926465"/>
    <w:rPr>
      <w:b/>
      <w:bCs/>
      <w:smallCaps/>
      <w:color w:val="0F4761" w:themeColor="accent1" w:themeShade="BF"/>
      <w:spacing w:val="5"/>
    </w:rPr>
  </w:style>
  <w:style w:type="paragraph" w:styleId="Revision">
    <w:name w:val="Revision"/>
    <w:hidden/>
    <w:uiPriority w:val="99"/>
    <w:semiHidden/>
    <w:rsid w:val="008114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1540</Words>
  <Characters>11444</Characters>
  <Application>Microsoft Office Word</Application>
  <DocSecurity>0</DocSecurity>
  <Lines>243</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Burman</dc:creator>
  <cp:keywords/>
  <dc:description/>
  <cp:lastModifiedBy>Matt Burman</cp:lastModifiedBy>
  <cp:revision>2</cp:revision>
  <dcterms:created xsi:type="dcterms:W3CDTF">2026-01-28T11:46:00Z</dcterms:created>
  <dcterms:modified xsi:type="dcterms:W3CDTF">2026-01-28T11:46:00Z</dcterms:modified>
</cp:coreProperties>
</file>