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0F6970D" w:rsidR="00A535CA" w:rsidRDefault="00913075" w:rsidP="00A535CA">
      <w:pPr>
        <w:pStyle w:val="Heading2"/>
      </w:pPr>
      <w:r>
        <w:t xml:space="preserve">40536 </w:t>
      </w:r>
      <w:r w:rsidR="00A535CA">
        <w:t xml:space="preserve">– </w:t>
      </w:r>
      <w:r w:rsidRPr="00913075">
        <w:t xml:space="preserve">Land to the rear of No. 24 Brookhampton Street, </w:t>
      </w:r>
      <w:proofErr w:type="spellStart"/>
      <w:r w:rsidRPr="00913075">
        <w:t>Ickleton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588B3A1B" w14:textId="12B8C624" w:rsidR="121C2751" w:rsidRDefault="0092269E" w:rsidP="0092269E">
      <w:r>
        <w:t>Insert a brief summary of any updates/amendments here</w:t>
      </w:r>
      <w:r w:rsidR="00E618A9">
        <w:t>. Can be taken from stock phrases below: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7C29C06" w14:textId="1FA20DC5" w:rsidR="00913075" w:rsidRPr="00913075" w:rsidRDefault="00913075" w:rsidP="00913075">
      <w:pPr>
        <w:pStyle w:val="ListParagraph"/>
        <w:numPr>
          <w:ilvl w:val="0"/>
          <w:numId w:val="1"/>
        </w:numPr>
      </w:pPr>
      <w:r w:rsidRPr="00913075">
        <w:t>Evidence of Landowner Support</w:t>
      </w:r>
    </w:p>
    <w:p w14:paraId="549BF86D" w14:textId="77B02529" w:rsidR="00913075" w:rsidRPr="00913075" w:rsidRDefault="00913075" w:rsidP="121C2751">
      <w:pPr>
        <w:pStyle w:val="ListParagraph"/>
        <w:numPr>
          <w:ilvl w:val="0"/>
          <w:numId w:val="1"/>
        </w:numPr>
      </w:pPr>
      <w:r w:rsidRPr="00913075">
        <w:t>Planning Statement</w:t>
      </w:r>
    </w:p>
    <w:p w14:paraId="24D2EAA9" w14:textId="03C5C179" w:rsidR="121C2751" w:rsidRDefault="0091307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C26DBF3" w:rsidR="121C2751" w:rsidRDefault="00913075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Sies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13075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2022-05-17T12:15:00Z</dcterms:created>
  <dcterms:modified xsi:type="dcterms:W3CDTF">2022-05-17T12:15:00Z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