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11BEF" w14:textId="77777777" w:rsidR="00D02239" w:rsidRPr="00D02239" w:rsidRDefault="00D02239" w:rsidP="00D02239">
      <w:pPr>
        <w:keepNext/>
        <w:keepLines/>
        <w:spacing w:after="360" w:line="276" w:lineRule="auto"/>
        <w:outlineLvl w:val="0"/>
        <w:rPr>
          <w:rFonts w:ascii="Arial" w:eastAsia="Times New Roman" w:hAnsi="Arial" w:cs="Times New Roman"/>
          <w:b/>
          <w:color w:val="2F5496"/>
          <w:kern w:val="0"/>
          <w:sz w:val="36"/>
          <w:szCs w:val="32"/>
          <w14:ligatures w14:val="none"/>
        </w:rPr>
      </w:pPr>
      <w:r w:rsidRPr="00D02239">
        <w:rPr>
          <w:rFonts w:ascii="Arial" w:eastAsia="Times New Roman" w:hAnsi="Arial" w:cs="Times New Roman"/>
          <w:b/>
          <w:color w:val="2F5496"/>
          <w:kern w:val="0"/>
          <w:sz w:val="36"/>
          <w:szCs w:val="32"/>
          <w14:ligatures w14:val="none"/>
        </w:rPr>
        <w:t xml:space="preserve">Summary of amendments or further information to call for </w:t>
      </w:r>
      <w:proofErr w:type="gramStart"/>
      <w:r w:rsidRPr="00D02239">
        <w:rPr>
          <w:rFonts w:ascii="Arial" w:eastAsia="Times New Roman" w:hAnsi="Arial" w:cs="Times New Roman"/>
          <w:b/>
          <w:color w:val="2F5496"/>
          <w:kern w:val="0"/>
          <w:sz w:val="36"/>
          <w:szCs w:val="32"/>
          <w14:ligatures w14:val="none"/>
        </w:rPr>
        <w:t>sites</w:t>
      </w:r>
      <w:proofErr w:type="gramEnd"/>
      <w:r w:rsidRPr="00D02239">
        <w:rPr>
          <w:rFonts w:ascii="Arial" w:eastAsia="Times New Roman" w:hAnsi="Arial" w:cs="Times New Roman"/>
          <w:b/>
          <w:color w:val="2F5496"/>
          <w:kern w:val="0"/>
          <w:sz w:val="36"/>
          <w:szCs w:val="32"/>
          <w14:ligatures w14:val="none"/>
        </w:rPr>
        <w:t xml:space="preserve"> submission </w:t>
      </w:r>
    </w:p>
    <w:p w14:paraId="3AF95F10" w14:textId="77777777" w:rsidR="00D02239" w:rsidRPr="00D02239" w:rsidRDefault="00D02239" w:rsidP="00D02239">
      <w:pPr>
        <w:keepNext/>
        <w:keepLines/>
        <w:spacing w:before="360" w:after="200" w:line="276" w:lineRule="auto"/>
        <w:outlineLvl w:val="1"/>
        <w:rPr>
          <w:rFonts w:ascii="Arial" w:eastAsia="Times New Roman" w:hAnsi="Arial" w:cs="Times New Roman"/>
          <w:b/>
          <w:color w:val="2F5496"/>
          <w:kern w:val="0"/>
          <w:sz w:val="28"/>
          <w:szCs w:val="26"/>
          <w14:ligatures w14:val="none"/>
        </w:rPr>
      </w:pPr>
      <w:r w:rsidRPr="00D02239">
        <w:rPr>
          <w:rFonts w:ascii="Arial" w:eastAsia="Times New Roman" w:hAnsi="Arial" w:cs="Times New Roman"/>
          <w:b/>
          <w:color w:val="2F5496"/>
          <w:kern w:val="0"/>
          <w:sz w:val="28"/>
          <w:szCs w:val="26"/>
          <w14:ligatures w14:val="none"/>
        </w:rPr>
        <w:t xml:space="preserve">40061 - Land North of Impington lane, Impington </w:t>
      </w:r>
      <w:proofErr w:type="spellStart"/>
      <w:r w:rsidRPr="00D02239">
        <w:rPr>
          <w:rFonts w:ascii="Arial" w:eastAsia="Times New Roman" w:hAnsi="Arial" w:cs="Times New Roman"/>
          <w:b/>
          <w:color w:val="2F5496"/>
          <w:kern w:val="0"/>
          <w:sz w:val="28"/>
          <w:szCs w:val="26"/>
          <w14:ligatures w14:val="none"/>
        </w:rPr>
        <w:t>Impington</w:t>
      </w:r>
      <w:proofErr w:type="spellEnd"/>
    </w:p>
    <w:p w14:paraId="0BC0CE58" w14:textId="77777777" w:rsidR="00D02239" w:rsidRPr="00D02239" w:rsidRDefault="00D02239" w:rsidP="00D02239">
      <w:pPr>
        <w:keepNext/>
        <w:keepLines/>
        <w:spacing w:before="360" w:after="200" w:line="276" w:lineRule="auto"/>
        <w:outlineLvl w:val="2"/>
        <w:rPr>
          <w:rFonts w:ascii="Arial" w:eastAsia="Times New Roman" w:hAnsi="Arial" w:cs="Times New Roman"/>
          <w:b/>
          <w:color w:val="2F5496"/>
          <w:kern w:val="0"/>
          <w14:ligatures w14:val="none"/>
        </w:rPr>
      </w:pPr>
      <w:r w:rsidRPr="00D02239">
        <w:rPr>
          <w:rFonts w:ascii="Arial" w:eastAsia="Times New Roman" w:hAnsi="Arial" w:cs="Times New Roman"/>
          <w:b/>
          <w:color w:val="2F5496"/>
          <w:kern w:val="0"/>
          <w14:ligatures w14:val="none"/>
        </w:rPr>
        <w:t xml:space="preserve">Summary of amendment(s)/updates </w:t>
      </w:r>
    </w:p>
    <w:p w14:paraId="7EB8BE29" w14:textId="77777777" w:rsidR="00D02239" w:rsidRDefault="00D02239" w:rsidP="00D02239">
      <w:pPr>
        <w:numPr>
          <w:ilvl w:val="0"/>
          <w:numId w:val="1"/>
        </w:numPr>
        <w:spacing w:after="360" w:line="276" w:lineRule="auto"/>
        <w:contextualSpacing/>
        <w:rPr>
          <w:rFonts w:ascii="Arial" w:eastAsia="Calibri" w:hAnsi="Arial" w:cs="Times New Roman"/>
          <w:kern w:val="0"/>
          <w:szCs w:val="22"/>
          <w14:ligatures w14:val="none"/>
        </w:rPr>
      </w:pPr>
      <w:r w:rsidRPr="00D02239">
        <w:rPr>
          <w:rFonts w:ascii="Arial" w:eastAsia="Calibri" w:hAnsi="Arial" w:cs="Times New Roman"/>
          <w:kern w:val="0"/>
          <w:szCs w:val="22"/>
          <w14:ligatures w14:val="none"/>
        </w:rPr>
        <w:t xml:space="preserve">Representation submitted  </w:t>
      </w:r>
    </w:p>
    <w:p w14:paraId="71493D78" w14:textId="77777777" w:rsidR="00D02239" w:rsidRPr="00D02239" w:rsidRDefault="00D02239" w:rsidP="00D02239">
      <w:pPr>
        <w:spacing w:after="360" w:line="276" w:lineRule="auto"/>
        <w:ind w:left="720"/>
        <w:contextualSpacing/>
        <w:rPr>
          <w:rFonts w:ascii="Arial" w:eastAsia="Calibri" w:hAnsi="Arial" w:cs="Times New Roman"/>
          <w:kern w:val="0"/>
          <w:szCs w:val="22"/>
          <w14:ligatures w14:val="none"/>
        </w:rPr>
      </w:pPr>
    </w:p>
    <w:p w14:paraId="106433F1" w14:textId="77777777" w:rsidR="00D02239" w:rsidRPr="00D02239" w:rsidRDefault="00D02239" w:rsidP="00D02239">
      <w:pPr>
        <w:keepNext/>
        <w:keepLines/>
        <w:spacing w:before="360" w:after="200" w:line="276" w:lineRule="auto"/>
        <w:outlineLvl w:val="2"/>
        <w:rPr>
          <w:rFonts w:ascii="Arial" w:eastAsia="Times New Roman" w:hAnsi="Arial" w:cs="Times New Roman"/>
          <w:b/>
          <w:color w:val="2F5496"/>
          <w:kern w:val="0"/>
          <w14:ligatures w14:val="none"/>
        </w:rPr>
      </w:pPr>
      <w:r w:rsidRPr="00D02239">
        <w:rPr>
          <w:rFonts w:ascii="Arial" w:eastAsia="Times New Roman" w:hAnsi="Arial" w:cs="Times New Roman"/>
          <w:b/>
          <w:color w:val="2F5496"/>
          <w:kern w:val="0"/>
          <w14:ligatures w14:val="none"/>
        </w:rPr>
        <w:t xml:space="preserve">Documents submitted as part of original call for sites submission (pre-November 2021) </w:t>
      </w:r>
    </w:p>
    <w:p w14:paraId="6F296091" w14:textId="77777777" w:rsidR="00D02239" w:rsidRPr="00D02239" w:rsidRDefault="00D02239" w:rsidP="00D02239">
      <w:pPr>
        <w:numPr>
          <w:ilvl w:val="0"/>
          <w:numId w:val="1"/>
        </w:numPr>
        <w:spacing w:after="360" w:line="276" w:lineRule="auto"/>
        <w:contextualSpacing/>
        <w:rPr>
          <w:rFonts w:ascii="Arial" w:eastAsia="Calibri" w:hAnsi="Arial" w:cs="Times New Roman"/>
          <w:kern w:val="0"/>
          <w:szCs w:val="22"/>
          <w14:ligatures w14:val="none"/>
        </w:rPr>
      </w:pPr>
      <w:r w:rsidRPr="00D02239">
        <w:rPr>
          <w:rFonts w:ascii="Arial" w:eastAsia="Calibri" w:hAnsi="Arial" w:cs="Times New Roman"/>
          <w:kern w:val="0"/>
          <w:szCs w:val="22"/>
          <w14:ligatures w14:val="none"/>
        </w:rPr>
        <w:t xml:space="preserve">521 Archaeological </w:t>
      </w:r>
      <w:proofErr w:type="spellStart"/>
      <w:r w:rsidRPr="00D02239">
        <w:rPr>
          <w:rFonts w:ascii="Arial" w:eastAsia="Calibri" w:hAnsi="Arial" w:cs="Times New Roman"/>
          <w:kern w:val="0"/>
          <w:szCs w:val="22"/>
          <w14:ligatures w14:val="none"/>
        </w:rPr>
        <w:t>Assessment_Redacted</w:t>
      </w:r>
      <w:proofErr w:type="spellEnd"/>
    </w:p>
    <w:p w14:paraId="216A8779" w14:textId="77777777" w:rsidR="00D02239" w:rsidRPr="00D02239" w:rsidRDefault="00D02239" w:rsidP="00D02239">
      <w:pPr>
        <w:numPr>
          <w:ilvl w:val="0"/>
          <w:numId w:val="1"/>
        </w:numPr>
        <w:spacing w:after="360" w:line="276" w:lineRule="auto"/>
        <w:contextualSpacing/>
        <w:rPr>
          <w:rFonts w:ascii="Arial" w:eastAsia="Calibri" w:hAnsi="Arial" w:cs="Times New Roman"/>
          <w:kern w:val="0"/>
          <w:szCs w:val="22"/>
          <w14:ligatures w14:val="none"/>
        </w:rPr>
      </w:pPr>
      <w:r w:rsidRPr="00D02239">
        <w:rPr>
          <w:rFonts w:ascii="Arial" w:eastAsia="Calibri" w:hAnsi="Arial" w:cs="Times New Roman"/>
          <w:kern w:val="0"/>
          <w:szCs w:val="22"/>
          <w14:ligatures w14:val="none"/>
        </w:rPr>
        <w:t>521 Evidence of Landowner Support for Submission 1_Redacted</w:t>
      </w:r>
    </w:p>
    <w:p w14:paraId="0EDBFCE9" w14:textId="77777777" w:rsidR="00D02239" w:rsidRPr="00D02239" w:rsidRDefault="00D02239" w:rsidP="00D02239">
      <w:pPr>
        <w:numPr>
          <w:ilvl w:val="0"/>
          <w:numId w:val="1"/>
        </w:numPr>
        <w:spacing w:after="360" w:line="276" w:lineRule="auto"/>
        <w:contextualSpacing/>
        <w:rPr>
          <w:rFonts w:ascii="Arial" w:eastAsia="Calibri" w:hAnsi="Arial" w:cs="Times New Roman"/>
          <w:kern w:val="0"/>
          <w:szCs w:val="22"/>
          <w14:ligatures w14:val="none"/>
        </w:rPr>
      </w:pPr>
      <w:r w:rsidRPr="00D02239">
        <w:rPr>
          <w:rFonts w:ascii="Arial" w:eastAsia="Calibri" w:hAnsi="Arial" w:cs="Times New Roman"/>
          <w:kern w:val="0"/>
          <w:szCs w:val="22"/>
          <w14:ligatures w14:val="none"/>
        </w:rPr>
        <w:t>521 Facilities Map</w:t>
      </w:r>
    </w:p>
    <w:p w14:paraId="288222DB" w14:textId="77777777" w:rsidR="00D02239" w:rsidRPr="00D02239" w:rsidRDefault="00D02239" w:rsidP="00D02239">
      <w:pPr>
        <w:numPr>
          <w:ilvl w:val="0"/>
          <w:numId w:val="1"/>
        </w:numPr>
        <w:spacing w:after="360" w:line="276" w:lineRule="auto"/>
        <w:contextualSpacing/>
        <w:rPr>
          <w:rFonts w:ascii="Arial" w:eastAsia="Calibri" w:hAnsi="Arial" w:cs="Times New Roman"/>
          <w:kern w:val="0"/>
          <w:szCs w:val="22"/>
          <w14:ligatures w14:val="none"/>
        </w:rPr>
      </w:pPr>
      <w:r w:rsidRPr="00D02239">
        <w:rPr>
          <w:rFonts w:ascii="Arial" w:eastAsia="Calibri" w:hAnsi="Arial" w:cs="Times New Roman"/>
          <w:kern w:val="0"/>
          <w:szCs w:val="22"/>
          <w14:ligatures w14:val="none"/>
        </w:rPr>
        <w:t xml:space="preserve">521 Flood Risk &amp;amp; Surface Water Drainage </w:t>
      </w:r>
      <w:proofErr w:type="spellStart"/>
      <w:r w:rsidRPr="00D02239">
        <w:rPr>
          <w:rFonts w:ascii="Arial" w:eastAsia="Calibri" w:hAnsi="Arial" w:cs="Times New Roman"/>
          <w:kern w:val="0"/>
          <w:szCs w:val="22"/>
          <w14:ligatures w14:val="none"/>
        </w:rPr>
        <w:t>Assessment_Redacted</w:t>
      </w:r>
      <w:proofErr w:type="spellEnd"/>
    </w:p>
    <w:p w14:paraId="237FE57B" w14:textId="77777777" w:rsidR="00D02239" w:rsidRPr="00D02239" w:rsidRDefault="00D02239" w:rsidP="00D02239">
      <w:pPr>
        <w:numPr>
          <w:ilvl w:val="0"/>
          <w:numId w:val="1"/>
        </w:numPr>
        <w:spacing w:after="360" w:line="276" w:lineRule="auto"/>
        <w:contextualSpacing/>
        <w:rPr>
          <w:rFonts w:ascii="Arial" w:eastAsia="Calibri" w:hAnsi="Arial" w:cs="Times New Roman"/>
          <w:kern w:val="0"/>
          <w:szCs w:val="22"/>
          <w14:ligatures w14:val="none"/>
        </w:rPr>
      </w:pPr>
      <w:r w:rsidRPr="00D02239">
        <w:rPr>
          <w:rFonts w:ascii="Arial" w:eastAsia="Calibri" w:hAnsi="Arial" w:cs="Times New Roman"/>
          <w:kern w:val="0"/>
          <w:szCs w:val="22"/>
          <w14:ligatures w14:val="none"/>
        </w:rPr>
        <w:t>521 Indicative Site Layout</w:t>
      </w:r>
    </w:p>
    <w:p w14:paraId="7C9362D1" w14:textId="77777777" w:rsidR="00D02239" w:rsidRPr="00D02239" w:rsidRDefault="00D02239" w:rsidP="00D02239">
      <w:pPr>
        <w:numPr>
          <w:ilvl w:val="0"/>
          <w:numId w:val="1"/>
        </w:numPr>
        <w:spacing w:after="360" w:line="276" w:lineRule="auto"/>
        <w:contextualSpacing/>
        <w:rPr>
          <w:rFonts w:ascii="Arial" w:eastAsia="Calibri" w:hAnsi="Arial" w:cs="Times New Roman"/>
          <w:kern w:val="0"/>
          <w:szCs w:val="22"/>
          <w14:ligatures w14:val="none"/>
        </w:rPr>
      </w:pPr>
      <w:r w:rsidRPr="00D02239">
        <w:rPr>
          <w:rFonts w:ascii="Arial" w:eastAsia="Calibri" w:hAnsi="Arial" w:cs="Times New Roman"/>
          <w:kern w:val="0"/>
          <w:szCs w:val="22"/>
          <w14:ligatures w14:val="none"/>
        </w:rPr>
        <w:t>521 Landscape Appraisal 1_Redacted</w:t>
      </w:r>
    </w:p>
    <w:p w14:paraId="3D42E28A" w14:textId="77777777" w:rsidR="00D02239" w:rsidRPr="00D02239" w:rsidRDefault="00D02239" w:rsidP="00D02239">
      <w:pPr>
        <w:numPr>
          <w:ilvl w:val="0"/>
          <w:numId w:val="1"/>
        </w:numPr>
        <w:spacing w:after="360" w:line="276" w:lineRule="auto"/>
        <w:contextualSpacing/>
        <w:rPr>
          <w:rFonts w:ascii="Arial" w:eastAsia="Calibri" w:hAnsi="Arial" w:cs="Times New Roman"/>
          <w:kern w:val="0"/>
          <w:szCs w:val="22"/>
          <w14:ligatures w14:val="none"/>
        </w:rPr>
      </w:pPr>
      <w:r w:rsidRPr="00D02239">
        <w:rPr>
          <w:rFonts w:ascii="Arial" w:eastAsia="Calibri" w:hAnsi="Arial" w:cs="Times New Roman"/>
          <w:kern w:val="0"/>
          <w:szCs w:val="22"/>
          <w14:ligatures w14:val="none"/>
        </w:rPr>
        <w:t>521 Landscape Appraisal 2_Redacted</w:t>
      </w:r>
    </w:p>
    <w:p w14:paraId="49F9904A" w14:textId="77777777" w:rsidR="00D02239" w:rsidRPr="00D02239" w:rsidRDefault="00D02239" w:rsidP="00D02239">
      <w:pPr>
        <w:numPr>
          <w:ilvl w:val="0"/>
          <w:numId w:val="1"/>
        </w:numPr>
        <w:spacing w:after="360" w:line="276" w:lineRule="auto"/>
        <w:contextualSpacing/>
        <w:rPr>
          <w:rFonts w:ascii="Arial" w:eastAsia="Calibri" w:hAnsi="Arial" w:cs="Times New Roman"/>
          <w:kern w:val="0"/>
          <w:szCs w:val="22"/>
          <w14:ligatures w14:val="none"/>
        </w:rPr>
      </w:pPr>
      <w:r w:rsidRPr="00D02239">
        <w:rPr>
          <w:rFonts w:ascii="Arial" w:eastAsia="Calibri" w:hAnsi="Arial" w:cs="Times New Roman"/>
          <w:kern w:val="0"/>
          <w:szCs w:val="22"/>
          <w14:ligatures w14:val="none"/>
        </w:rPr>
        <w:t>521 Landscape Appraisal 3_Redacted</w:t>
      </w:r>
    </w:p>
    <w:p w14:paraId="06213DA7" w14:textId="77777777" w:rsidR="00D02239" w:rsidRPr="00D02239" w:rsidRDefault="00D02239" w:rsidP="00D02239">
      <w:pPr>
        <w:numPr>
          <w:ilvl w:val="0"/>
          <w:numId w:val="1"/>
        </w:numPr>
        <w:spacing w:after="360" w:line="276" w:lineRule="auto"/>
        <w:contextualSpacing/>
        <w:rPr>
          <w:rFonts w:ascii="Arial" w:eastAsia="Calibri" w:hAnsi="Arial" w:cs="Times New Roman"/>
          <w:kern w:val="0"/>
          <w:szCs w:val="22"/>
          <w14:ligatures w14:val="none"/>
        </w:rPr>
      </w:pPr>
      <w:r w:rsidRPr="00D02239">
        <w:rPr>
          <w:rFonts w:ascii="Arial" w:eastAsia="Calibri" w:hAnsi="Arial" w:cs="Times New Roman"/>
          <w:kern w:val="0"/>
          <w:szCs w:val="22"/>
          <w14:ligatures w14:val="none"/>
        </w:rPr>
        <w:t>521 Site Location Plan</w:t>
      </w:r>
    </w:p>
    <w:p w14:paraId="4446F02E" w14:textId="77777777" w:rsidR="00D02239" w:rsidRPr="00D02239" w:rsidRDefault="00D02239" w:rsidP="00D02239">
      <w:pPr>
        <w:numPr>
          <w:ilvl w:val="0"/>
          <w:numId w:val="1"/>
        </w:numPr>
        <w:spacing w:after="360" w:line="276" w:lineRule="auto"/>
        <w:contextualSpacing/>
        <w:rPr>
          <w:rFonts w:ascii="Arial" w:eastAsia="Calibri" w:hAnsi="Arial" w:cs="Times New Roman"/>
          <w:kern w:val="0"/>
          <w:szCs w:val="22"/>
          <w14:ligatures w14:val="none"/>
        </w:rPr>
      </w:pPr>
      <w:r w:rsidRPr="00D02239">
        <w:rPr>
          <w:rFonts w:ascii="Arial" w:eastAsia="Calibri" w:hAnsi="Arial" w:cs="Times New Roman"/>
          <w:kern w:val="0"/>
          <w:szCs w:val="22"/>
          <w14:ligatures w14:val="none"/>
        </w:rPr>
        <w:t xml:space="preserve">521 Transport </w:t>
      </w:r>
      <w:proofErr w:type="spellStart"/>
      <w:r w:rsidRPr="00D02239">
        <w:rPr>
          <w:rFonts w:ascii="Arial" w:eastAsia="Calibri" w:hAnsi="Arial" w:cs="Times New Roman"/>
          <w:kern w:val="0"/>
          <w:szCs w:val="22"/>
          <w14:ligatures w14:val="none"/>
        </w:rPr>
        <w:t>Appraisal_Redacted</w:t>
      </w:r>
      <w:proofErr w:type="spellEnd"/>
    </w:p>
    <w:p w14:paraId="7078FD9C" w14:textId="77777777" w:rsidR="00D02239" w:rsidRDefault="00D02239" w:rsidP="00D02239">
      <w:pPr>
        <w:numPr>
          <w:ilvl w:val="0"/>
          <w:numId w:val="1"/>
        </w:numPr>
        <w:spacing w:after="360" w:line="276" w:lineRule="auto"/>
        <w:contextualSpacing/>
        <w:rPr>
          <w:rFonts w:ascii="Arial" w:eastAsia="Calibri" w:hAnsi="Arial" w:cs="Times New Roman"/>
          <w:kern w:val="0"/>
          <w:szCs w:val="22"/>
          <w14:ligatures w14:val="none"/>
        </w:rPr>
      </w:pPr>
      <w:r w:rsidRPr="00D02239">
        <w:rPr>
          <w:rFonts w:ascii="Arial" w:eastAsia="Calibri" w:hAnsi="Arial" w:cs="Times New Roman"/>
          <w:kern w:val="0"/>
          <w:szCs w:val="22"/>
          <w14:ligatures w14:val="none"/>
        </w:rPr>
        <w:t>521 Tree Survey</w:t>
      </w:r>
    </w:p>
    <w:p w14:paraId="6AFFF489" w14:textId="77777777" w:rsidR="00D02239" w:rsidRPr="00D02239" w:rsidRDefault="00D02239" w:rsidP="00D02239">
      <w:pPr>
        <w:spacing w:after="360" w:line="276" w:lineRule="auto"/>
        <w:ind w:left="720"/>
        <w:contextualSpacing/>
        <w:rPr>
          <w:rFonts w:ascii="Arial" w:eastAsia="Calibri" w:hAnsi="Arial" w:cs="Times New Roman"/>
          <w:kern w:val="0"/>
          <w:szCs w:val="22"/>
          <w14:ligatures w14:val="none"/>
        </w:rPr>
      </w:pPr>
    </w:p>
    <w:p w14:paraId="6CA62EE6" w14:textId="77777777" w:rsidR="00D02239" w:rsidRPr="00D02239" w:rsidRDefault="00D02239" w:rsidP="00D02239">
      <w:pPr>
        <w:keepNext/>
        <w:keepLines/>
        <w:spacing w:before="360" w:after="200" w:line="276" w:lineRule="auto"/>
        <w:outlineLvl w:val="2"/>
        <w:rPr>
          <w:rFonts w:ascii="Arial" w:eastAsia="Times New Roman" w:hAnsi="Arial" w:cs="Times New Roman"/>
          <w:b/>
          <w:color w:val="2F5496"/>
          <w:kern w:val="0"/>
          <w14:ligatures w14:val="none"/>
        </w:rPr>
      </w:pPr>
      <w:r w:rsidRPr="00D02239">
        <w:rPr>
          <w:rFonts w:ascii="Arial" w:eastAsia="Times New Roman" w:hAnsi="Arial" w:cs="Times New Roman"/>
          <w:b/>
          <w:color w:val="2F5496"/>
          <w:kern w:val="0"/>
          <w14:ligatures w14:val="none"/>
        </w:rPr>
        <w:t>Documents submitted as part of First Proposals consultation (November-December 2021)</w:t>
      </w:r>
    </w:p>
    <w:p w14:paraId="3E6216AE" w14:textId="77777777" w:rsidR="00D02239" w:rsidRDefault="00D02239" w:rsidP="00D02239">
      <w:pPr>
        <w:numPr>
          <w:ilvl w:val="0"/>
          <w:numId w:val="2"/>
        </w:numPr>
        <w:spacing w:after="360" w:line="276" w:lineRule="auto"/>
        <w:contextualSpacing/>
        <w:rPr>
          <w:rFonts w:ascii="Arial" w:eastAsia="Calibri" w:hAnsi="Arial" w:cs="Times New Roman"/>
          <w:kern w:val="0"/>
          <w:szCs w:val="22"/>
          <w14:ligatures w14:val="none"/>
        </w:rPr>
      </w:pPr>
      <w:r w:rsidRPr="00D02239">
        <w:rPr>
          <w:rFonts w:ascii="Arial" w:eastAsia="Calibri" w:hAnsi="Arial" w:cs="Times New Roman"/>
          <w:kern w:val="0"/>
          <w:szCs w:val="22"/>
          <w14:ligatures w14:val="none"/>
        </w:rPr>
        <w:t>PO – Representation</w:t>
      </w:r>
    </w:p>
    <w:p w14:paraId="36F3C216" w14:textId="77777777" w:rsidR="00D02239" w:rsidRPr="00D02239" w:rsidRDefault="00D02239" w:rsidP="00D02239">
      <w:pPr>
        <w:spacing w:after="360" w:line="276" w:lineRule="auto"/>
        <w:ind w:left="720"/>
        <w:contextualSpacing/>
        <w:rPr>
          <w:rFonts w:ascii="Arial" w:eastAsia="Calibri" w:hAnsi="Arial" w:cs="Times New Roman"/>
          <w:kern w:val="0"/>
          <w:szCs w:val="22"/>
          <w14:ligatures w14:val="none"/>
        </w:rPr>
      </w:pPr>
    </w:p>
    <w:p w14:paraId="540CE50E" w14:textId="75E7A160" w:rsidR="00D02239" w:rsidRPr="00D02239" w:rsidRDefault="00D02239" w:rsidP="00D02239">
      <w:pPr>
        <w:spacing w:after="360" w:line="276" w:lineRule="auto"/>
        <w:rPr>
          <w:rFonts w:ascii="Arial" w:eastAsia="Calibri" w:hAnsi="Arial" w:cs="Times New Roman"/>
          <w:b/>
          <w:bCs/>
          <w:color w:val="2F5496"/>
          <w:kern w:val="0"/>
          <w:szCs w:val="22"/>
          <w14:ligatures w14:val="none"/>
        </w:rPr>
      </w:pPr>
      <w:r w:rsidRPr="00D02239">
        <w:rPr>
          <w:rFonts w:ascii="Arial" w:eastAsia="Calibri" w:hAnsi="Arial" w:cs="Times New Roman"/>
          <w:b/>
          <w:bCs/>
          <w:color w:val="2F5496"/>
          <w:kern w:val="0"/>
          <w:szCs w:val="22"/>
          <w14:ligatures w14:val="none"/>
        </w:rPr>
        <w:t>Documents submitted as part of Site Submission Update (February 2025)</w:t>
      </w:r>
    </w:p>
    <w:p w14:paraId="2BC98E96" w14:textId="0963BC1D" w:rsidR="00D02239" w:rsidRPr="00D00983" w:rsidRDefault="00D02239" w:rsidP="00D02239">
      <w:pPr>
        <w:pStyle w:val="ListParagraph"/>
        <w:numPr>
          <w:ilvl w:val="0"/>
          <w:numId w:val="2"/>
        </w:numPr>
        <w:spacing w:after="360" w:line="276" w:lineRule="auto"/>
        <w:rPr>
          <w:rFonts w:ascii="Arial" w:eastAsia="Calibri" w:hAnsi="Arial" w:cs="Times New Roman"/>
          <w:b/>
          <w:bCs/>
          <w:kern w:val="0"/>
          <w:szCs w:val="22"/>
          <w14:ligatures w14:val="none"/>
        </w:rPr>
      </w:pPr>
      <w:r w:rsidRPr="00D00983">
        <w:rPr>
          <w:rFonts w:ascii="Arial" w:eastAsia="Calibri" w:hAnsi="Arial" w:cs="Times New Roman"/>
          <w:b/>
          <w:bCs/>
          <w:kern w:val="0"/>
          <w:szCs w:val="22"/>
          <w14:ligatures w14:val="none"/>
        </w:rPr>
        <w:t>SSU_2025_Flood Risk review</w:t>
      </w:r>
    </w:p>
    <w:p w14:paraId="3DC7F543" w14:textId="0F75B4FA" w:rsidR="00D02239" w:rsidRPr="00D00983" w:rsidRDefault="00D00983" w:rsidP="00D02239">
      <w:pPr>
        <w:pStyle w:val="ListParagraph"/>
        <w:numPr>
          <w:ilvl w:val="0"/>
          <w:numId w:val="2"/>
        </w:numPr>
        <w:spacing w:after="360" w:line="276" w:lineRule="auto"/>
        <w:rPr>
          <w:rFonts w:ascii="Arial" w:eastAsia="Calibri" w:hAnsi="Arial" w:cs="Times New Roman"/>
          <w:b/>
          <w:bCs/>
          <w:kern w:val="0"/>
          <w:szCs w:val="22"/>
          <w14:ligatures w14:val="none"/>
        </w:rPr>
      </w:pPr>
      <w:r w:rsidRPr="00D00983">
        <w:rPr>
          <w:rFonts w:ascii="Arial" w:eastAsia="Calibri" w:hAnsi="Arial" w:cs="Times New Roman"/>
          <w:b/>
          <w:bCs/>
          <w:kern w:val="0"/>
          <w:szCs w:val="22"/>
          <w14:ligatures w14:val="none"/>
        </w:rPr>
        <w:t>SSU_2025_Additional information</w:t>
      </w:r>
    </w:p>
    <w:p w14:paraId="4229BECF" w14:textId="42160607" w:rsidR="00D00983" w:rsidRPr="00974896" w:rsidRDefault="00D00983" w:rsidP="00D02239">
      <w:pPr>
        <w:pStyle w:val="ListParagraph"/>
        <w:numPr>
          <w:ilvl w:val="0"/>
          <w:numId w:val="2"/>
        </w:numPr>
        <w:spacing w:after="360" w:line="276" w:lineRule="auto"/>
        <w:rPr>
          <w:rFonts w:ascii="Arial" w:eastAsia="Calibri" w:hAnsi="Arial" w:cs="Times New Roman"/>
          <w:b/>
          <w:bCs/>
          <w:kern w:val="0"/>
          <w:szCs w:val="22"/>
          <w14:ligatures w14:val="none"/>
        </w:rPr>
      </w:pPr>
      <w:r w:rsidRPr="00974896">
        <w:rPr>
          <w:rFonts w:ascii="Arial" w:eastAsia="Calibri" w:hAnsi="Arial" w:cs="Times New Roman"/>
          <w:b/>
          <w:bCs/>
          <w:kern w:val="0"/>
          <w:szCs w:val="22"/>
          <w14:ligatures w14:val="none"/>
        </w:rPr>
        <w:t>SSU_2025_Landscape capacity and Green Belt review</w:t>
      </w:r>
    </w:p>
    <w:p w14:paraId="1D895659" w14:textId="7F7B53FF" w:rsidR="00D00983" w:rsidRPr="00D00983" w:rsidRDefault="00D00983" w:rsidP="00D02239">
      <w:pPr>
        <w:pStyle w:val="ListParagraph"/>
        <w:numPr>
          <w:ilvl w:val="0"/>
          <w:numId w:val="2"/>
        </w:numPr>
        <w:spacing w:after="360" w:line="276" w:lineRule="auto"/>
        <w:rPr>
          <w:rFonts w:ascii="Arial" w:eastAsia="Calibri" w:hAnsi="Arial" w:cs="Times New Roman"/>
          <w:b/>
          <w:bCs/>
          <w:kern w:val="0"/>
          <w:szCs w:val="22"/>
          <w14:ligatures w14:val="none"/>
        </w:rPr>
      </w:pPr>
      <w:r w:rsidRPr="00D00983">
        <w:rPr>
          <w:rFonts w:ascii="Arial" w:eastAsia="Calibri" w:hAnsi="Arial" w:cs="Times New Roman"/>
          <w:b/>
          <w:bCs/>
          <w:kern w:val="0"/>
          <w:szCs w:val="22"/>
          <w14:ligatures w14:val="none"/>
        </w:rPr>
        <w:t>SSU_2025_283104_Impington_MAR25_Figs</w:t>
      </w:r>
    </w:p>
    <w:p w14:paraId="253D9194" w14:textId="4265AA2E" w:rsidR="00D00983" w:rsidRPr="00D00983" w:rsidRDefault="00D00983" w:rsidP="00D02239">
      <w:pPr>
        <w:pStyle w:val="ListParagraph"/>
        <w:numPr>
          <w:ilvl w:val="0"/>
          <w:numId w:val="2"/>
        </w:numPr>
        <w:spacing w:after="360" w:line="276" w:lineRule="auto"/>
        <w:rPr>
          <w:rFonts w:ascii="Arial" w:eastAsia="Calibri" w:hAnsi="Arial" w:cs="Times New Roman"/>
          <w:b/>
          <w:bCs/>
          <w:kern w:val="0"/>
          <w:szCs w:val="22"/>
          <w14:ligatures w14:val="none"/>
        </w:rPr>
      </w:pPr>
      <w:r w:rsidRPr="00D00983">
        <w:rPr>
          <w:rFonts w:ascii="Arial" w:eastAsia="Calibri" w:hAnsi="Arial" w:cs="Times New Roman"/>
          <w:b/>
          <w:bCs/>
          <w:kern w:val="0"/>
          <w:szCs w:val="22"/>
          <w14:ligatures w14:val="none"/>
        </w:rPr>
        <w:t>SSU_2025_Appendix_A_LUC-Assessment extract</w:t>
      </w:r>
    </w:p>
    <w:p w14:paraId="11CBEAD0" w14:textId="77777777" w:rsidR="00D02239" w:rsidRPr="00D02239" w:rsidRDefault="00D02239" w:rsidP="00D02239">
      <w:pPr>
        <w:spacing w:after="360" w:line="276" w:lineRule="auto"/>
        <w:rPr>
          <w:rFonts w:ascii="Arial" w:eastAsia="Calibri" w:hAnsi="Arial" w:cs="Times New Roman"/>
          <w:kern w:val="0"/>
          <w:szCs w:val="22"/>
          <w14:ligatures w14:val="none"/>
        </w:rPr>
      </w:pPr>
    </w:p>
    <w:p w14:paraId="0DBC2DBE" w14:textId="77777777" w:rsidR="00D02239" w:rsidRPr="00D02239" w:rsidRDefault="00D02239" w:rsidP="00D02239">
      <w:pPr>
        <w:spacing w:after="360" w:line="276" w:lineRule="auto"/>
        <w:rPr>
          <w:rFonts w:ascii="Arial" w:eastAsia="Calibri" w:hAnsi="Arial" w:cs="Times New Roman"/>
          <w:kern w:val="0"/>
          <w:szCs w:val="22"/>
          <w14:ligatures w14:val="none"/>
        </w:rPr>
      </w:pPr>
    </w:p>
    <w:p w14:paraId="4EED873B" w14:textId="77777777" w:rsidR="00D02239" w:rsidRDefault="00D02239"/>
    <w:sectPr w:rsidR="00D022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DD00F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40148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45920105">
    <w:abstractNumId w:val="0"/>
  </w:num>
  <w:num w:numId="3" w16cid:durableId="1064184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39"/>
    <w:rsid w:val="005D2E6E"/>
    <w:rsid w:val="00974896"/>
    <w:rsid w:val="00D00983"/>
    <w:rsid w:val="00D0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499CC"/>
  <w15:chartTrackingRefBased/>
  <w15:docId w15:val="{3301D355-2316-4F6D-AF89-8AE14629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2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2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22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2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2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22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2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2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2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2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2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2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2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2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2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22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22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22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2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22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5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906</Characters>
  <Application>Microsoft Office Word</Application>
  <DocSecurity>0</DocSecurity>
  <Lines>33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Morgan-Shelbourne</dc:creator>
  <cp:keywords/>
  <dc:description/>
  <cp:lastModifiedBy>Charlotte Morgan-Shelbourne</cp:lastModifiedBy>
  <cp:revision>1</cp:revision>
  <dcterms:created xsi:type="dcterms:W3CDTF">2025-10-29T13:05:00Z</dcterms:created>
  <dcterms:modified xsi:type="dcterms:W3CDTF">2025-10-29T13:26:00Z</dcterms:modified>
</cp:coreProperties>
</file>